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5A307" w14:textId="77777777" w:rsidR="00284FA6" w:rsidRPr="001B0945" w:rsidRDefault="00CC75A8" w:rsidP="00145061">
      <w:pPr>
        <w:pStyle w:val="Titel"/>
        <w:rPr>
          <w:lang w:val="en-US"/>
        </w:rPr>
      </w:pPr>
      <w:r>
        <w:rPr>
          <w:lang w:val="en-US"/>
        </w:rPr>
        <w:t xml:space="preserve">V2.0f </w:t>
      </w:r>
      <w:r w:rsidR="00D057A6">
        <w:rPr>
          <w:lang w:val="en-US"/>
        </w:rPr>
        <w:t>Solar Tracker and Robotics Board</w:t>
      </w:r>
    </w:p>
    <w:p w14:paraId="7E4C01BB" w14:textId="4484D091" w:rsidR="00CC75A8" w:rsidRPr="00CC75A8" w:rsidRDefault="00284FA6">
      <w:pPr>
        <w:pStyle w:val="Verzeichnis1"/>
        <w:rPr>
          <w:rFonts w:asciiTheme="minorHAnsi" w:eastAsiaTheme="minorEastAsia" w:hAnsiTheme="minorHAnsi" w:cstheme="minorBidi"/>
          <w:b w:val="0"/>
          <w:sz w:val="22"/>
          <w:szCs w:val="22"/>
          <w:lang w:val="en-US"/>
        </w:rPr>
      </w:pPr>
      <w:r>
        <w:fldChar w:fldCharType="begin"/>
      </w:r>
      <w:r w:rsidRPr="001B0945">
        <w:rPr>
          <w:lang w:val="en-US"/>
        </w:rPr>
        <w:instrText xml:space="preserve"> TOC \o "1-3" \t "Agenda;1" </w:instrText>
      </w:r>
      <w:r>
        <w:fldChar w:fldCharType="separate"/>
      </w:r>
      <w:r w:rsidR="00CC75A8" w:rsidRPr="00CC75A8">
        <w:rPr>
          <w:lang w:val="en-US"/>
        </w:rPr>
        <w:t>1</w:t>
      </w:r>
      <w:r w:rsidR="00CC75A8" w:rsidRPr="00CC75A8">
        <w:rPr>
          <w:rFonts w:asciiTheme="minorHAnsi" w:eastAsiaTheme="minorEastAsia" w:hAnsiTheme="minorHAnsi" w:cstheme="minorBidi"/>
          <w:b w:val="0"/>
          <w:sz w:val="22"/>
          <w:szCs w:val="22"/>
          <w:lang w:val="en-US"/>
        </w:rPr>
        <w:tab/>
      </w:r>
      <w:r w:rsidR="00CC75A8" w:rsidRPr="00CC75A8">
        <w:rPr>
          <w:lang w:val="en-US"/>
        </w:rPr>
        <w:t>A new vision</w:t>
      </w:r>
      <w:r w:rsidR="00CC75A8" w:rsidRPr="00CC75A8">
        <w:rPr>
          <w:lang w:val="en-US"/>
        </w:rPr>
        <w:tab/>
      </w:r>
      <w:r w:rsidR="00CC75A8">
        <w:fldChar w:fldCharType="begin"/>
      </w:r>
      <w:r w:rsidR="00CC75A8" w:rsidRPr="00CC75A8">
        <w:rPr>
          <w:lang w:val="en-US"/>
        </w:rPr>
        <w:instrText xml:space="preserve"> PAGEREF _Toc117405212 \h </w:instrText>
      </w:r>
      <w:r w:rsidR="00CC75A8">
        <w:fldChar w:fldCharType="separate"/>
      </w:r>
      <w:r w:rsidR="004A043F">
        <w:rPr>
          <w:lang w:val="en-US"/>
        </w:rPr>
        <w:t>2</w:t>
      </w:r>
      <w:r w:rsidR="00CC75A8">
        <w:fldChar w:fldCharType="end"/>
      </w:r>
    </w:p>
    <w:p w14:paraId="44EB59FF" w14:textId="219C97D8" w:rsidR="00CC75A8" w:rsidRPr="00CC75A8" w:rsidRDefault="00CC75A8">
      <w:pPr>
        <w:pStyle w:val="Verzeichnis1"/>
        <w:rPr>
          <w:rFonts w:asciiTheme="minorHAnsi" w:eastAsiaTheme="minorEastAsia" w:hAnsiTheme="minorHAnsi" w:cstheme="minorBidi"/>
          <w:b w:val="0"/>
          <w:sz w:val="22"/>
          <w:szCs w:val="22"/>
          <w:lang w:val="en-US"/>
        </w:rPr>
      </w:pPr>
      <w:r w:rsidRPr="00836A74">
        <w:rPr>
          <w:lang w:val="en-US"/>
        </w:rPr>
        <w:t>2</w:t>
      </w:r>
      <w:r w:rsidRPr="00CC75A8">
        <w:rPr>
          <w:rFonts w:asciiTheme="minorHAnsi" w:eastAsiaTheme="minorEastAsia" w:hAnsiTheme="minorHAnsi" w:cstheme="minorBidi"/>
          <w:b w:val="0"/>
          <w:sz w:val="22"/>
          <w:szCs w:val="22"/>
          <w:lang w:val="en-US"/>
        </w:rPr>
        <w:tab/>
      </w:r>
      <w:r w:rsidRPr="00836A74">
        <w:rPr>
          <w:lang w:val="en-US"/>
        </w:rPr>
        <w:t>The “Magnetic CPV Tracker V2.0f” board</w:t>
      </w:r>
      <w:r w:rsidRPr="00CC75A8">
        <w:rPr>
          <w:lang w:val="en-US"/>
        </w:rPr>
        <w:tab/>
      </w:r>
      <w:r>
        <w:fldChar w:fldCharType="begin"/>
      </w:r>
      <w:r w:rsidRPr="00CC75A8">
        <w:rPr>
          <w:lang w:val="en-US"/>
        </w:rPr>
        <w:instrText xml:space="preserve"> PAGEREF _Toc117405213 \h </w:instrText>
      </w:r>
      <w:r>
        <w:fldChar w:fldCharType="separate"/>
      </w:r>
      <w:r w:rsidR="004A043F">
        <w:rPr>
          <w:lang w:val="en-US"/>
        </w:rPr>
        <w:t>3</w:t>
      </w:r>
      <w:r>
        <w:fldChar w:fldCharType="end"/>
      </w:r>
    </w:p>
    <w:p w14:paraId="13E8573E" w14:textId="563E5229" w:rsidR="00CC75A8" w:rsidRPr="00CC75A8" w:rsidRDefault="00CC75A8">
      <w:pPr>
        <w:pStyle w:val="Verzeichnis2"/>
        <w:rPr>
          <w:rFonts w:asciiTheme="minorHAnsi" w:eastAsiaTheme="minorEastAsia" w:hAnsiTheme="minorHAnsi" w:cstheme="minorBidi"/>
          <w:sz w:val="22"/>
          <w:szCs w:val="22"/>
          <w:lang w:val="en-US"/>
        </w:rPr>
      </w:pPr>
      <w:r w:rsidRPr="00836A74">
        <w:rPr>
          <w:lang w:val="en-US"/>
        </w:rPr>
        <w:t>2.1</w:t>
      </w:r>
      <w:r w:rsidRPr="00CC75A8">
        <w:rPr>
          <w:rFonts w:asciiTheme="minorHAnsi" w:eastAsiaTheme="minorEastAsia" w:hAnsiTheme="minorHAnsi" w:cstheme="minorBidi"/>
          <w:sz w:val="22"/>
          <w:szCs w:val="22"/>
          <w:lang w:val="en-US"/>
        </w:rPr>
        <w:tab/>
      </w:r>
      <w:r w:rsidRPr="00836A74">
        <w:rPr>
          <w:lang w:val="en-US"/>
        </w:rPr>
        <w:t>On board features</w:t>
      </w:r>
      <w:r w:rsidRPr="00CC75A8">
        <w:rPr>
          <w:lang w:val="en-US"/>
        </w:rPr>
        <w:tab/>
      </w:r>
      <w:r>
        <w:fldChar w:fldCharType="begin"/>
      </w:r>
      <w:r w:rsidRPr="00CC75A8">
        <w:rPr>
          <w:lang w:val="en-US"/>
        </w:rPr>
        <w:instrText xml:space="preserve"> PAGEREF _Toc117405214 \h </w:instrText>
      </w:r>
      <w:r>
        <w:fldChar w:fldCharType="separate"/>
      </w:r>
      <w:r w:rsidR="004A043F">
        <w:rPr>
          <w:lang w:val="en-US"/>
        </w:rPr>
        <w:t>4</w:t>
      </w:r>
      <w:r>
        <w:fldChar w:fldCharType="end"/>
      </w:r>
    </w:p>
    <w:p w14:paraId="5367A390" w14:textId="29920D9A" w:rsidR="00CC75A8" w:rsidRPr="00CC75A8" w:rsidRDefault="00CC75A8">
      <w:pPr>
        <w:pStyle w:val="Verzeichnis2"/>
        <w:rPr>
          <w:rFonts w:asciiTheme="minorHAnsi" w:eastAsiaTheme="minorEastAsia" w:hAnsiTheme="minorHAnsi" w:cstheme="minorBidi"/>
          <w:sz w:val="22"/>
          <w:szCs w:val="22"/>
          <w:lang w:val="en-US"/>
        </w:rPr>
      </w:pPr>
      <w:r w:rsidRPr="00836A74">
        <w:rPr>
          <w:lang w:val="en-US"/>
        </w:rPr>
        <w:t>2.2</w:t>
      </w:r>
      <w:r w:rsidRPr="00CC75A8">
        <w:rPr>
          <w:rFonts w:asciiTheme="minorHAnsi" w:eastAsiaTheme="minorEastAsia" w:hAnsiTheme="minorHAnsi" w:cstheme="minorBidi"/>
          <w:sz w:val="22"/>
          <w:szCs w:val="22"/>
          <w:lang w:val="en-US"/>
        </w:rPr>
        <w:tab/>
      </w:r>
      <w:r w:rsidRPr="00836A74">
        <w:rPr>
          <w:lang w:val="en-US"/>
        </w:rPr>
        <w:t>Pin headers explained</w:t>
      </w:r>
      <w:r w:rsidRPr="00CC75A8">
        <w:rPr>
          <w:lang w:val="en-US"/>
        </w:rPr>
        <w:tab/>
      </w:r>
      <w:r>
        <w:fldChar w:fldCharType="begin"/>
      </w:r>
      <w:r w:rsidRPr="00CC75A8">
        <w:rPr>
          <w:lang w:val="en-US"/>
        </w:rPr>
        <w:instrText xml:space="preserve"> PAGEREF _Toc117405215 \h </w:instrText>
      </w:r>
      <w:r>
        <w:fldChar w:fldCharType="separate"/>
      </w:r>
      <w:r w:rsidR="004A043F">
        <w:rPr>
          <w:lang w:val="en-US"/>
        </w:rPr>
        <w:t>4</w:t>
      </w:r>
      <w:r>
        <w:fldChar w:fldCharType="end"/>
      </w:r>
    </w:p>
    <w:p w14:paraId="49FAB470" w14:textId="72CB8B4E" w:rsidR="00CC75A8" w:rsidRPr="00CC75A8" w:rsidRDefault="00CC75A8">
      <w:pPr>
        <w:pStyle w:val="Verzeichnis3"/>
        <w:rPr>
          <w:rFonts w:asciiTheme="minorHAnsi" w:eastAsiaTheme="minorEastAsia" w:hAnsiTheme="minorHAnsi" w:cstheme="minorBidi"/>
          <w:sz w:val="22"/>
          <w:szCs w:val="22"/>
          <w:lang w:val="en-US"/>
        </w:rPr>
      </w:pPr>
      <w:r w:rsidRPr="00836A74">
        <w:rPr>
          <w:lang w:val="en-US"/>
        </w:rPr>
        <w:t>2.2.1</w:t>
      </w:r>
      <w:r w:rsidRPr="00CC75A8">
        <w:rPr>
          <w:rFonts w:asciiTheme="minorHAnsi" w:eastAsiaTheme="minorEastAsia" w:hAnsiTheme="minorHAnsi" w:cstheme="minorBidi"/>
          <w:sz w:val="22"/>
          <w:szCs w:val="22"/>
          <w:lang w:val="en-US"/>
        </w:rPr>
        <w:tab/>
      </w:r>
      <w:r w:rsidRPr="00836A74">
        <w:rPr>
          <w:lang w:val="en-US"/>
        </w:rPr>
        <w:t>V+ and GND</w:t>
      </w:r>
      <w:r w:rsidRPr="00CC75A8">
        <w:rPr>
          <w:lang w:val="en-US"/>
        </w:rPr>
        <w:tab/>
      </w:r>
      <w:bookmarkStart w:id="0" w:name="_GoBack"/>
      <w:bookmarkEnd w:id="0"/>
      <w:r>
        <w:fldChar w:fldCharType="begin"/>
      </w:r>
      <w:r w:rsidRPr="00CC75A8">
        <w:rPr>
          <w:lang w:val="en-US"/>
        </w:rPr>
        <w:instrText xml:space="preserve"> PAGEREF _Toc117405216 \h </w:instrText>
      </w:r>
      <w:r>
        <w:fldChar w:fldCharType="separate"/>
      </w:r>
      <w:r w:rsidR="004A043F">
        <w:rPr>
          <w:lang w:val="en-US"/>
        </w:rPr>
        <w:t>4</w:t>
      </w:r>
      <w:r>
        <w:fldChar w:fldCharType="end"/>
      </w:r>
    </w:p>
    <w:p w14:paraId="31E90075" w14:textId="39F06F92" w:rsidR="00CC75A8" w:rsidRPr="00CC75A8" w:rsidRDefault="00CC75A8">
      <w:pPr>
        <w:pStyle w:val="Verzeichnis3"/>
        <w:rPr>
          <w:rFonts w:asciiTheme="minorHAnsi" w:eastAsiaTheme="minorEastAsia" w:hAnsiTheme="minorHAnsi" w:cstheme="minorBidi"/>
          <w:sz w:val="22"/>
          <w:szCs w:val="22"/>
          <w:lang w:val="en-US"/>
        </w:rPr>
      </w:pPr>
      <w:r w:rsidRPr="00836A74">
        <w:rPr>
          <w:lang w:val="en-US"/>
        </w:rPr>
        <w:t>2.2.2</w:t>
      </w:r>
      <w:r w:rsidRPr="00CC75A8">
        <w:rPr>
          <w:rFonts w:asciiTheme="minorHAnsi" w:eastAsiaTheme="minorEastAsia" w:hAnsiTheme="minorHAnsi" w:cstheme="minorBidi"/>
          <w:sz w:val="22"/>
          <w:szCs w:val="22"/>
          <w:lang w:val="en-US"/>
        </w:rPr>
        <w:tab/>
      </w:r>
      <w:r w:rsidRPr="00836A74">
        <w:rPr>
          <w:lang w:val="en-US"/>
        </w:rPr>
        <w:t>M1 A/B     M2 A/B</w:t>
      </w:r>
      <w:r w:rsidRPr="00CC75A8">
        <w:rPr>
          <w:lang w:val="en-US"/>
        </w:rPr>
        <w:tab/>
      </w:r>
      <w:r>
        <w:fldChar w:fldCharType="begin"/>
      </w:r>
      <w:r w:rsidRPr="00CC75A8">
        <w:rPr>
          <w:lang w:val="en-US"/>
        </w:rPr>
        <w:instrText xml:space="preserve"> PAGEREF _Toc117405217 \h </w:instrText>
      </w:r>
      <w:r>
        <w:fldChar w:fldCharType="separate"/>
      </w:r>
      <w:r w:rsidR="004A043F">
        <w:rPr>
          <w:lang w:val="en-US"/>
        </w:rPr>
        <w:t>5</w:t>
      </w:r>
      <w:r>
        <w:fldChar w:fldCharType="end"/>
      </w:r>
    </w:p>
    <w:p w14:paraId="52C36530" w14:textId="70DFCE5D" w:rsidR="00CC75A8" w:rsidRPr="00CC75A8" w:rsidRDefault="00CC75A8">
      <w:pPr>
        <w:pStyle w:val="Verzeichnis3"/>
        <w:rPr>
          <w:rFonts w:asciiTheme="minorHAnsi" w:eastAsiaTheme="minorEastAsia" w:hAnsiTheme="minorHAnsi" w:cstheme="minorBidi"/>
          <w:sz w:val="22"/>
          <w:szCs w:val="22"/>
          <w:lang w:val="en-US"/>
        </w:rPr>
      </w:pPr>
      <w:r w:rsidRPr="00836A74">
        <w:rPr>
          <w:lang w:val="en-US"/>
        </w:rPr>
        <w:t>2.2.3</w:t>
      </w:r>
      <w:r w:rsidRPr="00CC75A8">
        <w:rPr>
          <w:rFonts w:asciiTheme="minorHAnsi" w:eastAsiaTheme="minorEastAsia" w:hAnsiTheme="minorHAnsi" w:cstheme="minorBidi"/>
          <w:sz w:val="22"/>
          <w:szCs w:val="22"/>
          <w:lang w:val="en-US"/>
        </w:rPr>
        <w:tab/>
      </w:r>
      <w:r w:rsidRPr="00836A74">
        <w:rPr>
          <w:lang w:val="en-US"/>
        </w:rPr>
        <w:t>Light Sensor</w:t>
      </w:r>
      <w:r w:rsidRPr="00CC75A8">
        <w:rPr>
          <w:lang w:val="en-US"/>
        </w:rPr>
        <w:tab/>
      </w:r>
      <w:r>
        <w:fldChar w:fldCharType="begin"/>
      </w:r>
      <w:r w:rsidRPr="00CC75A8">
        <w:rPr>
          <w:lang w:val="en-US"/>
        </w:rPr>
        <w:instrText xml:space="preserve"> PAGEREF _Toc117405218 \h </w:instrText>
      </w:r>
      <w:r>
        <w:fldChar w:fldCharType="separate"/>
      </w:r>
      <w:r w:rsidR="004A043F">
        <w:rPr>
          <w:lang w:val="en-US"/>
        </w:rPr>
        <w:t>7</w:t>
      </w:r>
      <w:r>
        <w:fldChar w:fldCharType="end"/>
      </w:r>
    </w:p>
    <w:p w14:paraId="2D0DD6BA" w14:textId="7C75D86C" w:rsidR="00CC75A8" w:rsidRPr="00CC75A8" w:rsidRDefault="00CC75A8">
      <w:pPr>
        <w:pStyle w:val="Verzeichnis3"/>
        <w:rPr>
          <w:rFonts w:asciiTheme="minorHAnsi" w:eastAsiaTheme="minorEastAsia" w:hAnsiTheme="minorHAnsi" w:cstheme="minorBidi"/>
          <w:sz w:val="22"/>
          <w:szCs w:val="22"/>
          <w:lang w:val="en-US"/>
        </w:rPr>
      </w:pPr>
      <w:r w:rsidRPr="00836A74">
        <w:rPr>
          <w:lang w:val="en-US"/>
        </w:rPr>
        <w:t>2.2.4</w:t>
      </w:r>
      <w:r w:rsidRPr="00CC75A8">
        <w:rPr>
          <w:rFonts w:asciiTheme="minorHAnsi" w:eastAsiaTheme="minorEastAsia" w:hAnsiTheme="minorHAnsi" w:cstheme="minorBidi"/>
          <w:sz w:val="22"/>
          <w:szCs w:val="22"/>
          <w:lang w:val="en-US"/>
        </w:rPr>
        <w:tab/>
      </w:r>
      <w:r w:rsidRPr="00836A74">
        <w:rPr>
          <w:lang w:val="en-US"/>
        </w:rPr>
        <w:t>Pins intended for wind sensing</w:t>
      </w:r>
      <w:r w:rsidRPr="00CC75A8">
        <w:rPr>
          <w:lang w:val="en-US"/>
        </w:rPr>
        <w:tab/>
      </w:r>
      <w:r>
        <w:fldChar w:fldCharType="begin"/>
      </w:r>
      <w:r w:rsidRPr="00CC75A8">
        <w:rPr>
          <w:lang w:val="en-US"/>
        </w:rPr>
        <w:instrText xml:space="preserve"> PAGEREF _Toc117405219 \h </w:instrText>
      </w:r>
      <w:r>
        <w:fldChar w:fldCharType="separate"/>
      </w:r>
      <w:r w:rsidR="004A043F">
        <w:rPr>
          <w:lang w:val="en-US"/>
        </w:rPr>
        <w:t>8</w:t>
      </w:r>
      <w:r>
        <w:fldChar w:fldCharType="end"/>
      </w:r>
    </w:p>
    <w:p w14:paraId="06F373D1" w14:textId="27438CF5" w:rsidR="00CC75A8" w:rsidRPr="00CC75A8" w:rsidRDefault="00CC75A8">
      <w:pPr>
        <w:pStyle w:val="Verzeichnis3"/>
        <w:rPr>
          <w:rFonts w:asciiTheme="minorHAnsi" w:eastAsiaTheme="minorEastAsia" w:hAnsiTheme="minorHAnsi" w:cstheme="minorBidi"/>
          <w:sz w:val="22"/>
          <w:szCs w:val="22"/>
          <w:lang w:val="en-US"/>
        </w:rPr>
      </w:pPr>
      <w:r w:rsidRPr="00836A74">
        <w:rPr>
          <w:lang w:val="en-US"/>
        </w:rPr>
        <w:t>2.2.5</w:t>
      </w:r>
      <w:r w:rsidRPr="00CC75A8">
        <w:rPr>
          <w:rFonts w:asciiTheme="minorHAnsi" w:eastAsiaTheme="minorEastAsia" w:hAnsiTheme="minorHAnsi" w:cstheme="minorBidi"/>
          <w:sz w:val="22"/>
          <w:szCs w:val="22"/>
          <w:lang w:val="en-US"/>
        </w:rPr>
        <w:tab/>
      </w:r>
      <w:r w:rsidRPr="00836A74">
        <w:rPr>
          <w:lang w:val="en-US"/>
        </w:rPr>
        <w:t>Serial communication</w:t>
      </w:r>
      <w:r w:rsidRPr="00CC75A8">
        <w:rPr>
          <w:lang w:val="en-US"/>
        </w:rPr>
        <w:tab/>
      </w:r>
      <w:r>
        <w:fldChar w:fldCharType="begin"/>
      </w:r>
      <w:r w:rsidRPr="00CC75A8">
        <w:rPr>
          <w:lang w:val="en-US"/>
        </w:rPr>
        <w:instrText xml:space="preserve"> PAGEREF _Toc117405220 \h </w:instrText>
      </w:r>
      <w:r>
        <w:fldChar w:fldCharType="separate"/>
      </w:r>
      <w:r w:rsidR="004A043F">
        <w:rPr>
          <w:lang w:val="en-US"/>
        </w:rPr>
        <w:t>8</w:t>
      </w:r>
      <w:r>
        <w:fldChar w:fldCharType="end"/>
      </w:r>
    </w:p>
    <w:p w14:paraId="44AECF06" w14:textId="78DD46B9" w:rsidR="00CC75A8" w:rsidRPr="00CC75A8" w:rsidRDefault="00CC75A8">
      <w:pPr>
        <w:pStyle w:val="Verzeichnis3"/>
        <w:rPr>
          <w:rFonts w:asciiTheme="minorHAnsi" w:eastAsiaTheme="minorEastAsia" w:hAnsiTheme="minorHAnsi" w:cstheme="minorBidi"/>
          <w:sz w:val="22"/>
          <w:szCs w:val="22"/>
          <w:lang w:val="en-US"/>
        </w:rPr>
      </w:pPr>
      <w:r w:rsidRPr="00836A74">
        <w:rPr>
          <w:lang w:val="en-US"/>
        </w:rPr>
        <w:t>2.2.6</w:t>
      </w:r>
      <w:r w:rsidRPr="00CC75A8">
        <w:rPr>
          <w:rFonts w:asciiTheme="minorHAnsi" w:eastAsiaTheme="minorEastAsia" w:hAnsiTheme="minorHAnsi" w:cstheme="minorBidi"/>
          <w:sz w:val="22"/>
          <w:szCs w:val="22"/>
          <w:lang w:val="en-US"/>
        </w:rPr>
        <w:tab/>
      </w:r>
      <w:r w:rsidRPr="00836A74">
        <w:rPr>
          <w:lang w:val="en-US"/>
        </w:rPr>
        <w:t>RS485 communication</w:t>
      </w:r>
      <w:r w:rsidRPr="00CC75A8">
        <w:rPr>
          <w:lang w:val="en-US"/>
        </w:rPr>
        <w:tab/>
      </w:r>
      <w:r>
        <w:fldChar w:fldCharType="begin"/>
      </w:r>
      <w:r w:rsidRPr="00CC75A8">
        <w:rPr>
          <w:lang w:val="en-US"/>
        </w:rPr>
        <w:instrText xml:space="preserve"> PAGEREF _Toc117405221 \h </w:instrText>
      </w:r>
      <w:r>
        <w:fldChar w:fldCharType="separate"/>
      </w:r>
      <w:r w:rsidR="004A043F">
        <w:rPr>
          <w:lang w:val="en-US"/>
        </w:rPr>
        <w:t>8</w:t>
      </w:r>
      <w:r>
        <w:fldChar w:fldCharType="end"/>
      </w:r>
    </w:p>
    <w:p w14:paraId="0148F891" w14:textId="7EC52FF6" w:rsidR="00CC75A8" w:rsidRPr="00CC75A8" w:rsidRDefault="00CC75A8">
      <w:pPr>
        <w:pStyle w:val="Verzeichnis3"/>
        <w:rPr>
          <w:rFonts w:asciiTheme="minorHAnsi" w:eastAsiaTheme="minorEastAsia" w:hAnsiTheme="minorHAnsi" w:cstheme="minorBidi"/>
          <w:sz w:val="22"/>
          <w:szCs w:val="22"/>
          <w:lang w:val="en-US"/>
        </w:rPr>
      </w:pPr>
      <w:r w:rsidRPr="00836A74">
        <w:rPr>
          <w:lang w:val="en-US"/>
        </w:rPr>
        <w:t>2.2.7</w:t>
      </w:r>
      <w:r w:rsidRPr="00CC75A8">
        <w:rPr>
          <w:rFonts w:asciiTheme="minorHAnsi" w:eastAsiaTheme="minorEastAsia" w:hAnsiTheme="minorHAnsi" w:cstheme="minorBidi"/>
          <w:sz w:val="22"/>
          <w:szCs w:val="22"/>
          <w:lang w:val="en-US"/>
        </w:rPr>
        <w:tab/>
      </w:r>
      <w:r w:rsidRPr="00836A74">
        <w:rPr>
          <w:lang w:val="en-US"/>
        </w:rPr>
        <w:t>Extra Pins for ATMEGA328PB</w:t>
      </w:r>
      <w:r w:rsidRPr="00CC75A8">
        <w:rPr>
          <w:lang w:val="en-US"/>
        </w:rPr>
        <w:tab/>
      </w:r>
      <w:r>
        <w:fldChar w:fldCharType="begin"/>
      </w:r>
      <w:r w:rsidRPr="00CC75A8">
        <w:rPr>
          <w:lang w:val="en-US"/>
        </w:rPr>
        <w:instrText xml:space="preserve"> PAGEREF _Toc117405222 \h </w:instrText>
      </w:r>
      <w:r>
        <w:fldChar w:fldCharType="separate"/>
      </w:r>
      <w:r w:rsidR="004A043F">
        <w:rPr>
          <w:lang w:val="en-US"/>
        </w:rPr>
        <w:t>9</w:t>
      </w:r>
      <w:r>
        <w:fldChar w:fldCharType="end"/>
      </w:r>
    </w:p>
    <w:p w14:paraId="67748EEB" w14:textId="11D1F482" w:rsidR="00CC75A8" w:rsidRPr="00CC75A8" w:rsidRDefault="00CC75A8">
      <w:pPr>
        <w:pStyle w:val="Verzeichnis3"/>
        <w:rPr>
          <w:rFonts w:asciiTheme="minorHAnsi" w:eastAsiaTheme="minorEastAsia" w:hAnsiTheme="minorHAnsi" w:cstheme="minorBidi"/>
          <w:sz w:val="22"/>
          <w:szCs w:val="22"/>
          <w:lang w:val="en-US"/>
        </w:rPr>
      </w:pPr>
      <w:r w:rsidRPr="00836A74">
        <w:rPr>
          <w:lang w:val="en-US"/>
        </w:rPr>
        <w:t>2.2.8</w:t>
      </w:r>
      <w:r w:rsidRPr="00CC75A8">
        <w:rPr>
          <w:rFonts w:asciiTheme="minorHAnsi" w:eastAsiaTheme="minorEastAsia" w:hAnsiTheme="minorHAnsi" w:cstheme="minorBidi"/>
          <w:sz w:val="22"/>
          <w:szCs w:val="22"/>
          <w:lang w:val="en-US"/>
        </w:rPr>
        <w:tab/>
      </w:r>
      <w:r w:rsidRPr="00836A74">
        <w:rPr>
          <w:lang w:val="en-US"/>
        </w:rPr>
        <w:t>I2C communication</w:t>
      </w:r>
      <w:r w:rsidRPr="00CC75A8">
        <w:rPr>
          <w:lang w:val="en-US"/>
        </w:rPr>
        <w:tab/>
      </w:r>
      <w:r>
        <w:fldChar w:fldCharType="begin"/>
      </w:r>
      <w:r w:rsidRPr="00CC75A8">
        <w:rPr>
          <w:lang w:val="en-US"/>
        </w:rPr>
        <w:instrText xml:space="preserve"> PAGEREF _Toc117405223 \h </w:instrText>
      </w:r>
      <w:r>
        <w:fldChar w:fldCharType="separate"/>
      </w:r>
      <w:r w:rsidR="004A043F">
        <w:rPr>
          <w:lang w:val="en-US"/>
        </w:rPr>
        <w:t>9</w:t>
      </w:r>
      <w:r>
        <w:fldChar w:fldCharType="end"/>
      </w:r>
    </w:p>
    <w:p w14:paraId="7D9BA8B5" w14:textId="4A21789C" w:rsidR="00CC75A8" w:rsidRPr="00CC75A8" w:rsidRDefault="00CC75A8">
      <w:pPr>
        <w:pStyle w:val="Verzeichnis3"/>
        <w:rPr>
          <w:rFonts w:asciiTheme="minorHAnsi" w:eastAsiaTheme="minorEastAsia" w:hAnsiTheme="minorHAnsi" w:cstheme="minorBidi"/>
          <w:sz w:val="22"/>
          <w:szCs w:val="22"/>
          <w:lang w:val="en-US"/>
        </w:rPr>
      </w:pPr>
      <w:r w:rsidRPr="00836A74">
        <w:rPr>
          <w:lang w:val="en-US"/>
        </w:rPr>
        <w:t>2.2.9</w:t>
      </w:r>
      <w:r w:rsidRPr="00CC75A8">
        <w:rPr>
          <w:rFonts w:asciiTheme="minorHAnsi" w:eastAsiaTheme="minorEastAsia" w:hAnsiTheme="minorHAnsi" w:cstheme="minorBidi"/>
          <w:sz w:val="22"/>
          <w:szCs w:val="22"/>
          <w:lang w:val="en-US"/>
        </w:rPr>
        <w:tab/>
      </w:r>
      <w:r w:rsidRPr="00836A74">
        <w:rPr>
          <w:lang w:val="en-US"/>
        </w:rPr>
        <w:t>In Circuit Serial Programmer ICSP and AREF</w:t>
      </w:r>
      <w:r w:rsidRPr="00CC75A8">
        <w:rPr>
          <w:lang w:val="en-US"/>
        </w:rPr>
        <w:tab/>
      </w:r>
      <w:r>
        <w:fldChar w:fldCharType="begin"/>
      </w:r>
      <w:r w:rsidRPr="00CC75A8">
        <w:rPr>
          <w:lang w:val="en-US"/>
        </w:rPr>
        <w:instrText xml:space="preserve"> PAGEREF _Toc117405224 \h </w:instrText>
      </w:r>
      <w:r>
        <w:fldChar w:fldCharType="separate"/>
      </w:r>
      <w:r w:rsidR="004A043F">
        <w:rPr>
          <w:lang w:val="en-US"/>
        </w:rPr>
        <w:t>10</w:t>
      </w:r>
      <w:r>
        <w:fldChar w:fldCharType="end"/>
      </w:r>
    </w:p>
    <w:p w14:paraId="57A41D2A" w14:textId="4BCFE5B9" w:rsidR="00CC75A8" w:rsidRPr="00CC75A8" w:rsidRDefault="00CC75A8">
      <w:pPr>
        <w:pStyle w:val="Verzeichnis2"/>
        <w:rPr>
          <w:rFonts w:asciiTheme="minorHAnsi" w:eastAsiaTheme="minorEastAsia" w:hAnsiTheme="minorHAnsi" w:cstheme="minorBidi"/>
          <w:sz w:val="22"/>
          <w:szCs w:val="22"/>
          <w:lang w:val="en-US"/>
        </w:rPr>
      </w:pPr>
      <w:r w:rsidRPr="00836A74">
        <w:rPr>
          <w:lang w:val="en-US"/>
        </w:rPr>
        <w:t>2.3</w:t>
      </w:r>
      <w:r w:rsidRPr="00CC75A8">
        <w:rPr>
          <w:rFonts w:asciiTheme="minorHAnsi" w:eastAsiaTheme="minorEastAsia" w:hAnsiTheme="minorHAnsi" w:cstheme="minorBidi"/>
          <w:sz w:val="22"/>
          <w:szCs w:val="22"/>
          <w:lang w:val="en-US"/>
        </w:rPr>
        <w:tab/>
      </w:r>
      <w:r w:rsidRPr="00836A74">
        <w:rPr>
          <w:lang w:val="en-US"/>
        </w:rPr>
        <w:t>Thermal management, encapsulation and mounting</w:t>
      </w:r>
      <w:r w:rsidRPr="00CC75A8">
        <w:rPr>
          <w:lang w:val="en-US"/>
        </w:rPr>
        <w:tab/>
      </w:r>
      <w:r>
        <w:fldChar w:fldCharType="begin"/>
      </w:r>
      <w:r w:rsidRPr="00CC75A8">
        <w:rPr>
          <w:lang w:val="en-US"/>
        </w:rPr>
        <w:instrText xml:space="preserve"> PAGEREF _Toc117405225 \h </w:instrText>
      </w:r>
      <w:r>
        <w:fldChar w:fldCharType="separate"/>
      </w:r>
      <w:r w:rsidR="004A043F">
        <w:rPr>
          <w:lang w:val="en-US"/>
        </w:rPr>
        <w:t>10</w:t>
      </w:r>
      <w:r>
        <w:fldChar w:fldCharType="end"/>
      </w:r>
    </w:p>
    <w:p w14:paraId="4DFFC660" w14:textId="5E6DC086" w:rsidR="00CC75A8" w:rsidRPr="00CC75A8" w:rsidRDefault="00CC75A8">
      <w:pPr>
        <w:pStyle w:val="Verzeichnis1"/>
        <w:rPr>
          <w:rFonts w:asciiTheme="minorHAnsi" w:eastAsiaTheme="minorEastAsia" w:hAnsiTheme="minorHAnsi" w:cstheme="minorBidi"/>
          <w:b w:val="0"/>
          <w:sz w:val="22"/>
          <w:szCs w:val="22"/>
          <w:lang w:val="en-US"/>
        </w:rPr>
      </w:pPr>
      <w:r w:rsidRPr="00836A74">
        <w:rPr>
          <w:lang w:val="en-US"/>
        </w:rPr>
        <w:t>3</w:t>
      </w:r>
      <w:r w:rsidRPr="00CC75A8">
        <w:rPr>
          <w:rFonts w:asciiTheme="minorHAnsi" w:eastAsiaTheme="minorEastAsia" w:hAnsiTheme="minorHAnsi" w:cstheme="minorBidi"/>
          <w:b w:val="0"/>
          <w:sz w:val="22"/>
          <w:szCs w:val="22"/>
          <w:lang w:val="en-US"/>
        </w:rPr>
        <w:tab/>
      </w:r>
      <w:r w:rsidRPr="00836A74">
        <w:rPr>
          <w:lang w:val="en-US"/>
        </w:rPr>
        <w:t>Prior Art</w:t>
      </w:r>
      <w:r w:rsidRPr="00CC75A8">
        <w:rPr>
          <w:lang w:val="en-US"/>
        </w:rPr>
        <w:tab/>
      </w:r>
      <w:r>
        <w:fldChar w:fldCharType="begin"/>
      </w:r>
      <w:r w:rsidRPr="00CC75A8">
        <w:rPr>
          <w:lang w:val="en-US"/>
        </w:rPr>
        <w:instrText xml:space="preserve"> PAGEREF _Toc117405226 \h </w:instrText>
      </w:r>
      <w:r>
        <w:fldChar w:fldCharType="separate"/>
      </w:r>
      <w:r w:rsidR="004A043F">
        <w:rPr>
          <w:lang w:val="en-US"/>
        </w:rPr>
        <w:t>11</w:t>
      </w:r>
      <w:r>
        <w:fldChar w:fldCharType="end"/>
      </w:r>
    </w:p>
    <w:p w14:paraId="686A1CDA" w14:textId="4875FD87" w:rsidR="00CC75A8" w:rsidRPr="00CC75A8" w:rsidRDefault="00CC75A8">
      <w:pPr>
        <w:pStyle w:val="Verzeichnis1"/>
        <w:rPr>
          <w:rFonts w:asciiTheme="minorHAnsi" w:eastAsiaTheme="minorEastAsia" w:hAnsiTheme="minorHAnsi" w:cstheme="minorBidi"/>
          <w:b w:val="0"/>
          <w:sz w:val="22"/>
          <w:szCs w:val="22"/>
          <w:lang w:val="en-US"/>
        </w:rPr>
      </w:pPr>
      <w:r w:rsidRPr="00836A74">
        <w:rPr>
          <w:lang w:val="en-US"/>
        </w:rPr>
        <w:t>4</w:t>
      </w:r>
      <w:r w:rsidRPr="00CC75A8">
        <w:rPr>
          <w:rFonts w:asciiTheme="minorHAnsi" w:eastAsiaTheme="minorEastAsia" w:hAnsiTheme="minorHAnsi" w:cstheme="minorBidi"/>
          <w:b w:val="0"/>
          <w:sz w:val="22"/>
          <w:szCs w:val="22"/>
          <w:lang w:val="en-US"/>
        </w:rPr>
        <w:tab/>
      </w:r>
      <w:r w:rsidRPr="00836A74">
        <w:rPr>
          <w:lang w:val="en-US"/>
        </w:rPr>
        <w:t>Ordering the board</w:t>
      </w:r>
      <w:r w:rsidRPr="00CC75A8">
        <w:rPr>
          <w:lang w:val="en-US"/>
        </w:rPr>
        <w:tab/>
      </w:r>
      <w:r>
        <w:fldChar w:fldCharType="begin"/>
      </w:r>
      <w:r w:rsidRPr="00CC75A8">
        <w:rPr>
          <w:lang w:val="en-US"/>
        </w:rPr>
        <w:instrText xml:space="preserve"> PAGEREF _Toc117405227 \h </w:instrText>
      </w:r>
      <w:r>
        <w:fldChar w:fldCharType="separate"/>
      </w:r>
      <w:r w:rsidR="004A043F">
        <w:rPr>
          <w:lang w:val="en-US"/>
        </w:rPr>
        <w:t>12</w:t>
      </w:r>
      <w:r>
        <w:fldChar w:fldCharType="end"/>
      </w:r>
    </w:p>
    <w:p w14:paraId="49E1B814" w14:textId="247A830C" w:rsidR="00CC75A8" w:rsidRDefault="00CC75A8">
      <w:pPr>
        <w:pStyle w:val="Verzeichnis1"/>
        <w:rPr>
          <w:rFonts w:asciiTheme="minorHAnsi" w:eastAsiaTheme="minorEastAsia" w:hAnsiTheme="minorHAnsi" w:cstheme="minorBidi"/>
          <w:b w:val="0"/>
          <w:sz w:val="22"/>
          <w:szCs w:val="22"/>
        </w:rPr>
      </w:pPr>
      <w:r>
        <w:t>5</w:t>
      </w:r>
      <w:r>
        <w:rPr>
          <w:rFonts w:asciiTheme="minorHAnsi" w:eastAsiaTheme="minorEastAsia" w:hAnsiTheme="minorHAnsi" w:cstheme="minorBidi"/>
          <w:b w:val="0"/>
          <w:sz w:val="22"/>
          <w:szCs w:val="22"/>
        </w:rPr>
        <w:tab/>
      </w:r>
      <w:r>
        <w:t>License</w:t>
      </w:r>
      <w:r>
        <w:tab/>
      </w:r>
      <w:r>
        <w:fldChar w:fldCharType="begin"/>
      </w:r>
      <w:r>
        <w:instrText xml:space="preserve"> PAGEREF _Toc117405228 \h </w:instrText>
      </w:r>
      <w:r>
        <w:fldChar w:fldCharType="separate"/>
      </w:r>
      <w:r w:rsidR="004A043F">
        <w:t>13</w:t>
      </w:r>
      <w:r>
        <w:fldChar w:fldCharType="end"/>
      </w:r>
    </w:p>
    <w:p w14:paraId="735FABC8" w14:textId="77777777" w:rsidR="0024221E" w:rsidRDefault="00284FA6" w:rsidP="0024221E">
      <w:pPr>
        <w:rPr>
          <w:noProof/>
        </w:rPr>
      </w:pPr>
      <w:r>
        <w:rPr>
          <w:noProof/>
        </w:rPr>
        <w:fldChar w:fldCharType="end"/>
      </w:r>
    </w:p>
    <w:p w14:paraId="384E13AA" w14:textId="77777777" w:rsidR="00CC75A8" w:rsidRDefault="00CC75A8" w:rsidP="0024221E">
      <w:pPr>
        <w:rPr>
          <w:noProof/>
        </w:rPr>
      </w:pPr>
      <w:r>
        <w:rPr>
          <w:noProof/>
        </w:rPr>
        <w:t>Ruediger Loeckenhoff, Ermanno Antonelli, issue: 23.10.2022</w:t>
      </w:r>
    </w:p>
    <w:p w14:paraId="26552BEA" w14:textId="77777777" w:rsidR="0024221E" w:rsidRPr="00CC75A8" w:rsidRDefault="0024221E" w:rsidP="00CC75A8">
      <w:pPr>
        <w:pStyle w:val="Untertitel"/>
        <w:jc w:val="both"/>
        <w:rPr>
          <w:noProof/>
          <w:sz w:val="20"/>
        </w:rPr>
      </w:pPr>
      <w:r>
        <w:rPr>
          <w:noProof/>
        </w:rPr>
        <w:br w:type="page"/>
      </w:r>
    </w:p>
    <w:p w14:paraId="2C826A9A" w14:textId="77777777" w:rsidR="00284FA6" w:rsidRDefault="001B0945">
      <w:pPr>
        <w:pStyle w:val="berschrift1"/>
      </w:pPr>
      <w:bookmarkStart w:id="1" w:name="_Toc117405212"/>
      <w:r>
        <w:lastRenderedPageBreak/>
        <w:t xml:space="preserve">A </w:t>
      </w:r>
      <w:proofErr w:type="spellStart"/>
      <w:r>
        <w:t>new</w:t>
      </w:r>
      <w:proofErr w:type="spellEnd"/>
      <w:r>
        <w:t xml:space="preserve"> </w:t>
      </w:r>
      <w:proofErr w:type="spellStart"/>
      <w:r>
        <w:t>vision</w:t>
      </w:r>
      <w:bookmarkEnd w:id="1"/>
      <w:proofErr w:type="spellEnd"/>
    </w:p>
    <w:p w14:paraId="2240716F" w14:textId="77777777" w:rsidR="004315C3" w:rsidRDefault="004315C3" w:rsidP="004315C3">
      <w:pPr>
        <w:rPr>
          <w:lang w:val="en-US"/>
        </w:rPr>
      </w:pPr>
      <w:r w:rsidRPr="00BC7F54">
        <w:rPr>
          <w:lang w:val="en-US"/>
        </w:rPr>
        <w:t>We have a new vision!</w:t>
      </w:r>
      <w:r>
        <w:rPr>
          <w:lang w:val="en-US"/>
        </w:rPr>
        <w:t xml:space="preserve"> We want this board to become widely available through many shops in Asia and anywhere. It should become the standard solution for solar trackers and we want to build an active community around it. Solar tracking alone won’t do that trick and it doesn’t need to. It’s not just a tracker controller, it’s </w:t>
      </w:r>
    </w:p>
    <w:p w14:paraId="1D4C80D9" w14:textId="77777777" w:rsidR="004315C3" w:rsidRDefault="004315C3" w:rsidP="004315C3">
      <w:pPr>
        <w:jc w:val="center"/>
        <w:rPr>
          <w:lang w:val="en-US"/>
        </w:rPr>
      </w:pPr>
      <w:r>
        <w:rPr>
          <w:lang w:val="en-US"/>
        </w:rPr>
        <w:t>A GENERAL ROBOTICS BOARD</w:t>
      </w:r>
    </w:p>
    <w:p w14:paraId="1AF7D04A" w14:textId="77777777" w:rsidR="004315C3" w:rsidRDefault="004315C3" w:rsidP="004315C3">
      <w:pPr>
        <w:rPr>
          <w:lang w:val="en-US"/>
        </w:rPr>
      </w:pPr>
      <w:r>
        <w:rPr>
          <w:lang w:val="en-US"/>
        </w:rPr>
        <w:t xml:space="preserve">It’s an </w:t>
      </w:r>
      <w:r w:rsidRPr="00BC7F54">
        <w:rPr>
          <w:b/>
          <w:lang w:val="en-US"/>
        </w:rPr>
        <w:t xml:space="preserve">ATMEGA 328pb board </w:t>
      </w:r>
      <w:r>
        <w:rPr>
          <w:lang w:val="en-US"/>
        </w:rPr>
        <w:t xml:space="preserve">with a powerful </w:t>
      </w:r>
      <w:r w:rsidR="00CC75A8" w:rsidRPr="00CC75A8">
        <w:rPr>
          <w:b/>
          <w:lang w:val="en-US"/>
        </w:rPr>
        <w:t>12-</w:t>
      </w:r>
      <w:r w:rsidR="00CC75A8">
        <w:rPr>
          <w:b/>
          <w:lang w:val="en-US"/>
        </w:rPr>
        <w:t>3</w:t>
      </w:r>
      <w:r w:rsidR="003E31C9">
        <w:rPr>
          <w:b/>
          <w:lang w:val="en-US"/>
        </w:rPr>
        <w:t>8.5</w:t>
      </w:r>
      <w:r w:rsidRPr="000C3496">
        <w:rPr>
          <w:b/>
          <w:lang w:val="en-US"/>
        </w:rPr>
        <w:t xml:space="preserve">V </w:t>
      </w:r>
      <w:r>
        <w:rPr>
          <w:b/>
          <w:lang w:val="en-US"/>
        </w:rPr>
        <w:t xml:space="preserve">8A </w:t>
      </w:r>
      <w:r w:rsidRPr="00BC7F54">
        <w:rPr>
          <w:b/>
          <w:lang w:val="en-US"/>
        </w:rPr>
        <w:t>3</w:t>
      </w:r>
      <w:r>
        <w:rPr>
          <w:b/>
          <w:lang w:val="en-US"/>
        </w:rPr>
        <w:t>-</w:t>
      </w:r>
      <w:r w:rsidRPr="00BC7F54">
        <w:rPr>
          <w:b/>
          <w:lang w:val="en-US"/>
        </w:rPr>
        <w:t>phase motor controller</w:t>
      </w:r>
      <w:r>
        <w:rPr>
          <w:lang w:val="en-US"/>
        </w:rPr>
        <w:t xml:space="preserve"> that can also be used to run two DC motors at different speeds at the same time. The </w:t>
      </w:r>
      <w:r w:rsidRPr="00BC7F54">
        <w:rPr>
          <w:b/>
          <w:lang w:val="en-US"/>
        </w:rPr>
        <w:t>inbuild accelerometer</w:t>
      </w:r>
      <w:r>
        <w:rPr>
          <w:lang w:val="en-US"/>
        </w:rPr>
        <w:t xml:space="preserve"> and </w:t>
      </w:r>
      <w:r w:rsidRPr="00BC7F54">
        <w:rPr>
          <w:b/>
          <w:lang w:val="en-US"/>
        </w:rPr>
        <w:t xml:space="preserve">magnetometer </w:t>
      </w:r>
      <w:r>
        <w:rPr>
          <w:lang w:val="en-US"/>
        </w:rPr>
        <w:t xml:space="preserve">allow for orientation sensing without external sensors. The </w:t>
      </w:r>
      <w:r w:rsidRPr="00BC7F54">
        <w:rPr>
          <w:b/>
          <w:lang w:val="en-US"/>
        </w:rPr>
        <w:t>RS485 communication</w:t>
      </w:r>
      <w:r>
        <w:rPr>
          <w:lang w:val="en-US"/>
        </w:rPr>
        <w:t xml:space="preserve"> and the </w:t>
      </w:r>
      <w:r w:rsidRPr="00BC7F54">
        <w:rPr>
          <w:b/>
          <w:lang w:val="en-US"/>
        </w:rPr>
        <w:t>real time clock</w:t>
      </w:r>
      <w:r>
        <w:rPr>
          <w:lang w:val="en-US"/>
        </w:rPr>
        <w:t xml:space="preserve"> are ideal for remote automation. There is also a </w:t>
      </w:r>
      <w:r w:rsidRPr="000C3496">
        <w:rPr>
          <w:b/>
          <w:lang w:val="en-US"/>
        </w:rPr>
        <w:t>current monitor</w:t>
      </w:r>
      <w:r>
        <w:rPr>
          <w:lang w:val="en-US"/>
        </w:rPr>
        <w:t xml:space="preserve"> to detect abnormally high currents. And there is the </w:t>
      </w:r>
      <w:r w:rsidRPr="000C3496">
        <w:rPr>
          <w:b/>
          <w:lang w:val="en-US"/>
        </w:rPr>
        <w:t>4-channel light sensor</w:t>
      </w:r>
      <w:r>
        <w:rPr>
          <w:b/>
          <w:lang w:val="en-US"/>
        </w:rPr>
        <w:t xml:space="preserve"> </w:t>
      </w:r>
      <w:r>
        <w:rPr>
          <w:lang w:val="en-US"/>
        </w:rPr>
        <w:t xml:space="preserve">connected to ground or VDD with pullup/pull-down resistors. </w:t>
      </w:r>
      <w:r w:rsidRPr="000C3496">
        <w:rPr>
          <w:b/>
          <w:lang w:val="en-US"/>
        </w:rPr>
        <w:t>Two I2C ports</w:t>
      </w:r>
      <w:r>
        <w:rPr>
          <w:lang w:val="en-US"/>
        </w:rPr>
        <w:t xml:space="preserve"> are available externally together with all unused pins of the µC.</w:t>
      </w:r>
      <w:r w:rsidR="0024221E">
        <w:rPr>
          <w:lang w:val="en-US"/>
        </w:rPr>
        <w:t xml:space="preserve"> The second port can turn the board into an I2C slave for a </w:t>
      </w:r>
      <w:proofErr w:type="spellStart"/>
      <w:r w:rsidR="0024221E">
        <w:rPr>
          <w:lang w:val="en-US"/>
        </w:rPr>
        <w:t>RasPi</w:t>
      </w:r>
      <w:proofErr w:type="spellEnd"/>
      <w:r w:rsidR="0024221E">
        <w:rPr>
          <w:lang w:val="en-US"/>
        </w:rPr>
        <w:t>.</w:t>
      </w:r>
      <w:r>
        <w:rPr>
          <w:lang w:val="en-US"/>
        </w:rPr>
        <w:t xml:space="preserve"> We are not aware of any other board with such versatile components. And all this will be available</w:t>
      </w:r>
    </w:p>
    <w:p w14:paraId="2FFE56FD" w14:textId="77777777" w:rsidR="004315C3" w:rsidRDefault="004315C3" w:rsidP="004315C3">
      <w:pPr>
        <w:jc w:val="center"/>
        <w:rPr>
          <w:lang w:val="en-US"/>
        </w:rPr>
      </w:pPr>
      <w:r>
        <w:rPr>
          <w:lang w:val="en-US"/>
        </w:rPr>
        <w:t>AT A PRICE AS LOW AS $</w:t>
      </w:r>
      <w:r w:rsidR="00CC75A8">
        <w:rPr>
          <w:lang w:val="en-US"/>
        </w:rPr>
        <w:t>40</w:t>
      </w:r>
      <w:r>
        <w:rPr>
          <w:lang w:val="en-US"/>
        </w:rPr>
        <w:t>.</w:t>
      </w:r>
      <w:r>
        <w:rPr>
          <w:lang w:val="en-US"/>
        </w:rPr>
        <w:br/>
        <w:t>NOW IMAGINE WHAT YOU CAN DO WITH THAT!</w:t>
      </w:r>
    </w:p>
    <w:p w14:paraId="4B5BF2EA" w14:textId="77777777" w:rsidR="004315C3" w:rsidRDefault="004315C3" w:rsidP="004315C3">
      <w:pPr>
        <w:jc w:val="left"/>
        <w:rPr>
          <w:lang w:val="en-US"/>
        </w:rPr>
      </w:pPr>
      <w:r>
        <w:rPr>
          <w:lang w:val="en-US"/>
        </w:rPr>
        <w:t>The board is ideal for building up a community because it will make the replication of your projects so easy. There won’t be any sourcing issues because most things you need are already on the board. Just make the external connections and upload the code. We will love to see what you will come up with. Here are some cool ideas.</w:t>
      </w:r>
    </w:p>
    <w:p w14:paraId="2182CE08" w14:textId="77777777" w:rsidR="004315C3" w:rsidRDefault="00CC75A8" w:rsidP="004315C3">
      <w:pPr>
        <w:jc w:val="center"/>
        <w:rPr>
          <w:lang w:val="en-US"/>
        </w:rPr>
      </w:pPr>
      <w:r>
        <w:rPr>
          <w:noProof/>
        </w:rPr>
        <w:drawing>
          <wp:inline distT="0" distB="0" distL="0" distR="0" wp14:anchorId="3A83F7F1" wp14:editId="73CBB4C9">
            <wp:extent cx="4135653" cy="373408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3558" cy="3750250"/>
                    </a:xfrm>
                    <a:prstGeom prst="rect">
                      <a:avLst/>
                    </a:prstGeom>
                    <a:noFill/>
                    <a:ln>
                      <a:noFill/>
                    </a:ln>
                  </pic:spPr>
                </pic:pic>
              </a:graphicData>
            </a:graphic>
          </wp:inline>
        </w:drawing>
      </w:r>
    </w:p>
    <w:p w14:paraId="3226C646" w14:textId="77777777" w:rsidR="004315C3" w:rsidRDefault="004315C3" w:rsidP="004315C3">
      <w:pPr>
        <w:jc w:val="center"/>
        <w:rPr>
          <w:lang w:val="en-US"/>
        </w:rPr>
      </w:pPr>
      <w:r>
        <w:rPr>
          <w:lang w:val="en-US"/>
        </w:rPr>
        <w:lastRenderedPageBreak/>
        <w:t>NOW THIS IS STILL ALL ABOUT SAVING THE WORLD</w:t>
      </w:r>
    </w:p>
    <w:p w14:paraId="14913C35" w14:textId="77777777" w:rsidR="004315C3" w:rsidRDefault="004315C3" w:rsidP="004315C3">
      <w:pPr>
        <w:jc w:val="center"/>
        <w:rPr>
          <w:lang w:val="en-US"/>
        </w:rPr>
      </w:pPr>
      <w:r>
        <w:rPr>
          <w:lang w:val="en-US"/>
        </w:rPr>
        <w:t xml:space="preserve">But why shouldn’t </w:t>
      </w:r>
      <w:r w:rsidR="00D057A6">
        <w:rPr>
          <w:lang w:val="en-US"/>
        </w:rPr>
        <w:t>we</w:t>
      </w:r>
      <w:r>
        <w:rPr>
          <w:lang w:val="en-US"/>
        </w:rPr>
        <w:t xml:space="preserve"> have fun in the process.</w:t>
      </w:r>
    </w:p>
    <w:p w14:paraId="22BF6964" w14:textId="77777777" w:rsidR="004315C3" w:rsidRDefault="004315C3" w:rsidP="004315C3">
      <w:pPr>
        <w:jc w:val="center"/>
        <w:rPr>
          <w:lang w:val="en-US"/>
        </w:rPr>
      </w:pPr>
    </w:p>
    <w:p w14:paraId="243AD448" w14:textId="77777777" w:rsidR="004315C3" w:rsidRDefault="004315C3" w:rsidP="004315C3">
      <w:pPr>
        <w:jc w:val="center"/>
        <w:rPr>
          <w:lang w:val="en-US"/>
        </w:rPr>
      </w:pPr>
      <w:r>
        <w:rPr>
          <w:lang w:val="en-US"/>
        </w:rPr>
        <w:t>APPLY FOR IT NOW!</w:t>
      </w:r>
    </w:p>
    <w:p w14:paraId="7FEE9569" w14:textId="77777777" w:rsidR="004315C3" w:rsidRDefault="004315C3" w:rsidP="004315C3">
      <w:pPr>
        <w:rPr>
          <w:lang w:val="en-US"/>
        </w:rPr>
      </w:pPr>
      <w:r>
        <w:rPr>
          <w:lang w:val="en-US"/>
        </w:rPr>
        <w:t>Our sponsor PCB-Way will sponsor this first set and will allow us to give the parts away for $</w:t>
      </w:r>
      <w:r w:rsidR="00CC75A8">
        <w:rPr>
          <w:lang w:val="en-US"/>
        </w:rPr>
        <w:t>40</w:t>
      </w:r>
      <w:r>
        <w:rPr>
          <w:lang w:val="en-US"/>
        </w:rPr>
        <w:t>. So, you can get it now for a price which will only be reached again in mass production! Apply for a piece in the chat and explain your idea. We cannot wait to hear about it! If you want to build a solar tracker – even better. You will just have to wait some extra weeks until I have perfected the code for the new sensor chips. The code and the board drawings will be open source soon. We promise!</w:t>
      </w:r>
    </w:p>
    <w:p w14:paraId="7EE6D361" w14:textId="77777777" w:rsidR="004315C3" w:rsidRDefault="0024221E" w:rsidP="004315C3">
      <w:pPr>
        <w:rPr>
          <w:lang w:val="en-US"/>
        </w:rPr>
      </w:pPr>
      <w:r>
        <w:rPr>
          <w:lang w:val="en-US"/>
        </w:rPr>
        <w:t>Here</w:t>
      </w:r>
      <w:r w:rsidR="004315C3">
        <w:rPr>
          <w:lang w:val="en-US"/>
        </w:rPr>
        <w:t xml:space="preserve"> is a preview of the board with all features explained.</w:t>
      </w:r>
    </w:p>
    <w:p w14:paraId="7848225A" w14:textId="77777777" w:rsidR="004315C3" w:rsidRDefault="00886ABB" w:rsidP="004315C3">
      <w:pPr>
        <w:pStyle w:val="berschrift1"/>
        <w:rPr>
          <w:lang w:val="en-US"/>
        </w:rPr>
      </w:pPr>
      <w:bookmarkStart w:id="2" w:name="_Toc117405213"/>
      <w:r>
        <w:rPr>
          <w:lang w:val="en-US"/>
        </w:rPr>
        <w:t xml:space="preserve">The </w:t>
      </w:r>
      <w:r w:rsidR="002E7DA5">
        <w:rPr>
          <w:lang w:val="en-US"/>
        </w:rPr>
        <w:t xml:space="preserve">“Magnetic CPV Tracker V2.0f” </w:t>
      </w:r>
      <w:r>
        <w:rPr>
          <w:lang w:val="en-US"/>
        </w:rPr>
        <w:t>board</w:t>
      </w:r>
      <w:bookmarkEnd w:id="2"/>
    </w:p>
    <w:p w14:paraId="025AC91D" w14:textId="77777777" w:rsidR="004315C3" w:rsidRPr="004315C3" w:rsidRDefault="004315C3" w:rsidP="004315C3">
      <w:pPr>
        <w:rPr>
          <w:lang w:val="en-US"/>
        </w:rPr>
      </w:pPr>
      <w:r>
        <w:rPr>
          <w:lang w:val="en-US"/>
        </w:rPr>
        <w:t>This is the board in close up:</w:t>
      </w:r>
    </w:p>
    <w:p w14:paraId="6FE21F18" w14:textId="77777777" w:rsidR="004315C3" w:rsidRDefault="00730E84" w:rsidP="00730E84">
      <w:pPr>
        <w:jc w:val="center"/>
        <w:rPr>
          <w:lang w:val="en-US"/>
        </w:rPr>
      </w:pPr>
      <w:r>
        <w:rPr>
          <w:noProof/>
          <w:lang w:val="en-US"/>
        </w:rPr>
        <w:drawing>
          <wp:inline distT="0" distB="0" distL="0" distR="0" wp14:anchorId="68E373DC" wp14:editId="78E0AE0A">
            <wp:extent cx="5796651" cy="3841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9351" cy="3850167"/>
                    </a:xfrm>
                    <a:prstGeom prst="rect">
                      <a:avLst/>
                    </a:prstGeom>
                    <a:noFill/>
                  </pic:spPr>
                </pic:pic>
              </a:graphicData>
            </a:graphic>
          </wp:inline>
        </w:drawing>
      </w:r>
    </w:p>
    <w:p w14:paraId="50CFD973" w14:textId="77777777" w:rsidR="00B23F15" w:rsidRDefault="002E7DA5" w:rsidP="00B23F15">
      <w:pPr>
        <w:jc w:val="left"/>
        <w:rPr>
          <w:lang w:val="en-US"/>
        </w:rPr>
      </w:pPr>
      <w:r>
        <w:rPr>
          <w:lang w:val="en-US"/>
        </w:rPr>
        <w:t>The idea for this board</w:t>
      </w:r>
      <w:r w:rsidR="00B23F15">
        <w:rPr>
          <w:lang w:val="en-US"/>
        </w:rPr>
        <w:t xml:space="preserve"> is based on </w:t>
      </w:r>
      <w:hyperlink r:id="rId10" w:history="1">
        <w:r w:rsidR="00B23F15" w:rsidRPr="008B043F">
          <w:rPr>
            <w:rStyle w:val="Hyperlink"/>
            <w:lang w:val="en-US"/>
          </w:rPr>
          <w:t>https://github.com/SolHunter/Open_CPV_Solar_Tracker_Control</w:t>
        </w:r>
      </w:hyperlink>
      <w:r w:rsidR="00B23F15">
        <w:rPr>
          <w:lang w:val="en-US"/>
        </w:rPr>
        <w:t xml:space="preserve"> and</w:t>
      </w:r>
      <w:r>
        <w:rPr>
          <w:lang w:val="en-US"/>
        </w:rPr>
        <w:t xml:space="preserve"> it</w:t>
      </w:r>
      <w:r w:rsidR="00B23F15">
        <w:rPr>
          <w:lang w:val="en-US"/>
        </w:rPr>
        <w:t xml:space="preserve"> </w:t>
      </w:r>
      <w:r>
        <w:rPr>
          <w:lang w:val="en-US"/>
        </w:rPr>
        <w:t>will run</w:t>
      </w:r>
      <w:r w:rsidR="00B23F15">
        <w:rPr>
          <w:lang w:val="en-US"/>
        </w:rPr>
        <w:t xml:space="preserve"> very similar code. </w:t>
      </w:r>
      <w:r>
        <w:rPr>
          <w:lang w:val="en-US"/>
        </w:rPr>
        <w:t xml:space="preserve">Yet all chips were replaced by alternatives keeping cost and </w:t>
      </w:r>
      <w:proofErr w:type="gramStart"/>
      <w:r>
        <w:rPr>
          <w:lang w:val="en-US"/>
        </w:rPr>
        <w:t>long term</w:t>
      </w:r>
      <w:proofErr w:type="gramEnd"/>
      <w:r>
        <w:rPr>
          <w:lang w:val="en-US"/>
        </w:rPr>
        <w:t xml:space="preserve"> availability in mind. </w:t>
      </w:r>
    </w:p>
    <w:p w14:paraId="50D5F9C0" w14:textId="77777777" w:rsidR="004315C3" w:rsidRDefault="00886ABB" w:rsidP="00886ABB">
      <w:pPr>
        <w:pStyle w:val="berschrift2"/>
        <w:rPr>
          <w:lang w:val="en-US"/>
        </w:rPr>
      </w:pPr>
      <w:bookmarkStart w:id="3" w:name="_Toc117405214"/>
      <w:r>
        <w:rPr>
          <w:lang w:val="en-US"/>
        </w:rPr>
        <w:lastRenderedPageBreak/>
        <w:t>On board features</w:t>
      </w:r>
      <w:bookmarkEnd w:id="3"/>
    </w:p>
    <w:p w14:paraId="3BDB26F2" w14:textId="77777777" w:rsidR="00886ABB" w:rsidRPr="00886ABB" w:rsidRDefault="00886ABB" w:rsidP="00886ABB">
      <w:pPr>
        <w:rPr>
          <w:b/>
          <w:lang w:val="en-US"/>
        </w:rPr>
      </w:pPr>
      <w:r>
        <w:rPr>
          <w:b/>
          <w:lang w:val="en-US"/>
        </w:rPr>
        <w:t>6</w:t>
      </w:r>
      <w:r w:rsidR="00D057A6">
        <w:rPr>
          <w:b/>
          <w:lang w:val="en-US"/>
        </w:rPr>
        <w:t>-</w:t>
      </w:r>
      <w:r>
        <w:rPr>
          <w:b/>
          <w:lang w:val="en-US"/>
        </w:rPr>
        <w:t>axis compass</w:t>
      </w:r>
    </w:p>
    <w:p w14:paraId="6171F6D7" w14:textId="77777777" w:rsidR="00886ABB" w:rsidRDefault="00886ABB" w:rsidP="00886ABB">
      <w:pPr>
        <w:rPr>
          <w:lang w:val="en-US"/>
        </w:rPr>
      </w:pPr>
      <w:r>
        <w:rPr>
          <w:lang w:val="en-US"/>
        </w:rPr>
        <w:t xml:space="preserve">We had bad experience with the availability of compass chips. The MPU9250 9 axis compass was a great and </w:t>
      </w:r>
      <w:proofErr w:type="gramStart"/>
      <w:r>
        <w:rPr>
          <w:lang w:val="en-US"/>
        </w:rPr>
        <w:t>cost effective</w:t>
      </w:r>
      <w:proofErr w:type="gramEnd"/>
      <w:r>
        <w:rPr>
          <w:lang w:val="en-US"/>
        </w:rPr>
        <w:t xml:space="preserve"> assembly but it went out of production. We tried the ICM20948 and even got it to work, even so the registers are very complicated. Yet it is rather expensive and hardly available. We therefore replaced them with two separate chips by MEMSIC which are readily available: the MMC5603 magnetometer and the MXC4005 accelerometer. </w:t>
      </w:r>
    </w:p>
    <w:p w14:paraId="6C1789A4" w14:textId="77777777" w:rsidR="00886ABB" w:rsidRDefault="00886ABB" w:rsidP="00886ABB">
      <w:pPr>
        <w:rPr>
          <w:lang w:val="en-US"/>
        </w:rPr>
      </w:pPr>
      <w:r>
        <w:rPr>
          <w:lang w:val="en-US"/>
        </w:rPr>
        <w:t>Upsides: very simple I2C registers, very cost effective and a good signal to noise ratio for the magnetometer. Availability and “recommended for new products”</w:t>
      </w:r>
    </w:p>
    <w:p w14:paraId="5E085C3A" w14:textId="77777777" w:rsidR="00886ABB" w:rsidRDefault="00886ABB" w:rsidP="00886ABB">
      <w:pPr>
        <w:rPr>
          <w:lang w:val="en-US"/>
        </w:rPr>
      </w:pPr>
      <w:r>
        <w:rPr>
          <w:lang w:val="en-US"/>
        </w:rPr>
        <w:t>Down-Sides: They are too small for hand soldering. The z-axis of the accelerometer has a zero offset and the signal to noise ratio of the accelerometer is not so good. We will need to do oversampling.</w:t>
      </w:r>
    </w:p>
    <w:p w14:paraId="01C6FC75" w14:textId="77777777" w:rsidR="00886ABB" w:rsidRDefault="00950016" w:rsidP="00886ABB">
      <w:pPr>
        <w:rPr>
          <w:b/>
          <w:lang w:val="en-US"/>
        </w:rPr>
      </w:pPr>
      <w:r>
        <w:rPr>
          <w:b/>
          <w:lang w:val="en-US"/>
        </w:rPr>
        <w:t xml:space="preserve">Real time clock </w:t>
      </w:r>
      <w:r w:rsidR="00886ABB" w:rsidRPr="00886ABB">
        <w:rPr>
          <w:b/>
          <w:lang w:val="en-US"/>
        </w:rPr>
        <w:t>PCF8563RTC</w:t>
      </w:r>
    </w:p>
    <w:p w14:paraId="49CFD0BF" w14:textId="77777777" w:rsidR="00886ABB" w:rsidRDefault="00886ABB" w:rsidP="00886ABB">
      <w:pPr>
        <w:rPr>
          <w:lang w:val="en-US"/>
        </w:rPr>
      </w:pPr>
      <w:r>
        <w:rPr>
          <w:lang w:val="en-US"/>
        </w:rPr>
        <w:t>Just another RTC with very low power consumption.</w:t>
      </w:r>
      <w:r w:rsidR="00950016">
        <w:rPr>
          <w:lang w:val="en-US"/>
        </w:rPr>
        <w:t xml:space="preserve"> It does the job.</w:t>
      </w:r>
    </w:p>
    <w:p w14:paraId="44880ABA" w14:textId="77777777" w:rsidR="00950016" w:rsidRPr="00950016" w:rsidRDefault="00950016" w:rsidP="00886ABB">
      <w:pPr>
        <w:rPr>
          <w:b/>
          <w:lang w:val="en-US"/>
        </w:rPr>
      </w:pPr>
      <w:r w:rsidRPr="00950016">
        <w:rPr>
          <w:b/>
          <w:lang w:val="en-US"/>
        </w:rPr>
        <w:t>RS485</w:t>
      </w:r>
      <w:r>
        <w:rPr>
          <w:b/>
          <w:lang w:val="en-US"/>
        </w:rPr>
        <w:t xml:space="preserve"> communication</w:t>
      </w:r>
    </w:p>
    <w:p w14:paraId="32105C29" w14:textId="77777777" w:rsidR="00950016" w:rsidRPr="00886ABB" w:rsidRDefault="00950016" w:rsidP="00886ABB">
      <w:pPr>
        <w:rPr>
          <w:lang w:val="en-US"/>
        </w:rPr>
      </w:pPr>
      <w:r>
        <w:rPr>
          <w:lang w:val="en-US"/>
        </w:rPr>
        <w:t>We are using a half-duplex RS485 chip for long distance communication.</w:t>
      </w:r>
    </w:p>
    <w:p w14:paraId="38AC5B86" w14:textId="77777777" w:rsidR="004315C3" w:rsidRDefault="004315C3" w:rsidP="004315C3">
      <w:pPr>
        <w:pStyle w:val="berschrift2"/>
        <w:rPr>
          <w:lang w:val="en-US"/>
        </w:rPr>
      </w:pPr>
      <w:bookmarkStart w:id="4" w:name="_Toc117405215"/>
      <w:r>
        <w:rPr>
          <w:lang w:val="en-US"/>
        </w:rPr>
        <w:t>Pin headers explained</w:t>
      </w:r>
      <w:bookmarkEnd w:id="4"/>
    </w:p>
    <w:p w14:paraId="473FFA39" w14:textId="77777777" w:rsidR="004315C3" w:rsidRDefault="004315C3" w:rsidP="00950016">
      <w:pPr>
        <w:pStyle w:val="berschrift3"/>
        <w:rPr>
          <w:lang w:val="en-US"/>
        </w:rPr>
      </w:pPr>
      <w:bookmarkStart w:id="5" w:name="_Toc117405216"/>
      <w:r>
        <w:rPr>
          <w:lang w:val="en-US"/>
        </w:rPr>
        <w:t>V+ and GND</w:t>
      </w:r>
      <w:bookmarkEnd w:id="5"/>
    </w:p>
    <w:p w14:paraId="7C6F2EAD" w14:textId="77777777" w:rsidR="004315C3" w:rsidRDefault="004315C3" w:rsidP="004315C3">
      <w:pPr>
        <w:rPr>
          <w:lang w:val="en-US"/>
        </w:rPr>
      </w:pPr>
      <w:r w:rsidRPr="008B65D3">
        <w:rPr>
          <w:lang w:val="en-US"/>
        </w:rPr>
        <w:t xml:space="preserve">Connect </w:t>
      </w:r>
      <w:r w:rsidR="000B65F3">
        <w:rPr>
          <w:lang w:val="en-US"/>
        </w:rPr>
        <w:t>V+ and GND</w:t>
      </w:r>
      <w:r w:rsidRPr="008B65D3">
        <w:rPr>
          <w:lang w:val="en-US"/>
        </w:rPr>
        <w:t xml:space="preserve"> to a 12-</w:t>
      </w:r>
      <w:r w:rsidR="000A1B54" w:rsidRPr="008B65D3">
        <w:rPr>
          <w:lang w:val="en-US"/>
        </w:rPr>
        <w:t>3</w:t>
      </w:r>
      <w:r w:rsidR="008B65D3" w:rsidRPr="008B65D3">
        <w:rPr>
          <w:lang w:val="en-US"/>
        </w:rPr>
        <w:t>8.5</w:t>
      </w:r>
      <w:r w:rsidRPr="008B65D3">
        <w:rPr>
          <w:lang w:val="en-US"/>
        </w:rPr>
        <w:t xml:space="preserve">V power supply. </w:t>
      </w:r>
      <w:r w:rsidR="000B65F3">
        <w:rPr>
          <w:lang w:val="en-US"/>
        </w:rPr>
        <w:t xml:space="preserve">The FETs can cope with 60V and the voltage is clamped with a 36.9V </w:t>
      </w:r>
      <w:r w:rsidR="00D057A6">
        <w:rPr>
          <w:lang w:val="en-US"/>
        </w:rPr>
        <w:t xml:space="preserve">rated </w:t>
      </w:r>
      <w:r w:rsidR="000B65F3">
        <w:rPr>
          <w:lang w:val="en-US"/>
        </w:rPr>
        <w:t>transient voltage suppression diode D3 and a 2.7V Z</w:t>
      </w:r>
      <w:r w:rsidR="000B65F3">
        <w:rPr>
          <w:lang w:val="en-US"/>
        </w:rPr>
        <w:noBreakHyphen/>
        <w:t>Diode Z1. Thus, the transient voltage spikes cannot damage the FETs. The spillover current is measured through the resistor R3 which is preset to 4.7MOhm. If you need a lower resistive value, add an SMD resistor to R3B or a discrete resistor between R3_1 and R3_2 in parallel. The voltage is measured through the Arduino A6 pin.</w:t>
      </w:r>
    </w:p>
    <w:p w14:paraId="505E981C" w14:textId="77777777" w:rsidR="005E7B04" w:rsidRDefault="000B65F3" w:rsidP="004315C3">
      <w:pPr>
        <w:rPr>
          <w:lang w:val="en-US"/>
        </w:rPr>
      </w:pPr>
      <w:r>
        <w:rPr>
          <w:noProof/>
          <w:lang w:val="en-US"/>
        </w:rPr>
        <w:lastRenderedPageBreak/>
        <mc:AlternateContent>
          <mc:Choice Requires="wps">
            <w:drawing>
              <wp:anchor distT="0" distB="0" distL="114300" distR="114300" simplePos="0" relativeHeight="251659264" behindDoc="0" locked="0" layoutInCell="1" allowOverlap="1" wp14:anchorId="5E819DC8" wp14:editId="2D8EEE14">
                <wp:simplePos x="0" y="0"/>
                <wp:positionH relativeFrom="column">
                  <wp:posOffset>3337953</wp:posOffset>
                </wp:positionH>
                <wp:positionV relativeFrom="paragraph">
                  <wp:posOffset>208952</wp:posOffset>
                </wp:positionV>
                <wp:extent cx="449272" cy="358867"/>
                <wp:effectExtent l="0" t="0" r="8255" b="3175"/>
                <wp:wrapNone/>
                <wp:docPr id="11" name="Textfeld 11"/>
                <wp:cNvGraphicFramePr/>
                <a:graphic xmlns:a="http://schemas.openxmlformats.org/drawingml/2006/main">
                  <a:graphicData uri="http://schemas.microsoft.com/office/word/2010/wordprocessingShape">
                    <wps:wsp>
                      <wps:cNvSpPr txBox="1"/>
                      <wps:spPr>
                        <a:xfrm>
                          <a:off x="0" y="0"/>
                          <a:ext cx="449272" cy="358867"/>
                        </a:xfrm>
                        <a:prstGeom prst="rect">
                          <a:avLst/>
                        </a:prstGeom>
                        <a:solidFill>
                          <a:schemeClr val="lt1"/>
                        </a:solidFill>
                        <a:ln w="6350">
                          <a:noFill/>
                        </a:ln>
                      </wps:spPr>
                      <wps:txbx>
                        <w:txbxContent>
                          <w:p w14:paraId="1A4F2A65" w14:textId="77777777" w:rsidR="000B65F3" w:rsidRDefault="000B65F3">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6" type="#_x0000_t202" style="position:absolute;left:0;text-align:left;margin-left:262.85pt;margin-top:16.45pt;width:35.4pt;height: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" fillcolor="white [3201]" stroked="f" strokeweight=".5pt">
                <v:textbox>
                  <w:txbxContent>
                    <w:p w:rsidR="000B65F3" w:rsidRDefault="000B65F3">
                      <w:r>
                        <w:t>V+</w:t>
                      </w:r>
                    </w:p>
                  </w:txbxContent>
                </v:textbox>
              </v:shape>
            </w:pict>
          </mc:Fallback>
        </mc:AlternateContent>
      </w:r>
      <w:r>
        <w:rPr>
          <w:noProof/>
          <w:lang w:val="en-US"/>
        </w:rPr>
        <w:drawing>
          <wp:inline distT="0" distB="0" distL="0" distR="0" wp14:anchorId="5F5048BC" wp14:editId="26033B7A">
            <wp:extent cx="3349979" cy="3673296"/>
            <wp:effectExtent l="0" t="0" r="317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7498" cy="3692505"/>
                    </a:xfrm>
                    <a:prstGeom prst="rect">
                      <a:avLst/>
                    </a:prstGeom>
                    <a:noFill/>
                  </pic:spPr>
                </pic:pic>
              </a:graphicData>
            </a:graphic>
          </wp:inline>
        </w:drawing>
      </w:r>
      <w:r w:rsidRPr="000B65F3">
        <w:rPr>
          <w:noProof/>
          <w:lang w:val="en-US"/>
        </w:rPr>
        <w:drawing>
          <wp:inline distT="0" distB="0" distL="0" distR="0" wp14:anchorId="650D6F5D" wp14:editId="4F763DE4">
            <wp:extent cx="1849943" cy="1192187"/>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2568" cy="1206768"/>
                    </a:xfrm>
                    <a:prstGeom prst="rect">
                      <a:avLst/>
                    </a:prstGeom>
                  </pic:spPr>
                </pic:pic>
              </a:graphicData>
            </a:graphic>
          </wp:inline>
        </w:drawing>
      </w:r>
    </w:p>
    <w:p w14:paraId="57FE4E5A" w14:textId="77777777" w:rsidR="008B65D3" w:rsidRDefault="007A5BB0" w:rsidP="004315C3">
      <w:pPr>
        <w:rPr>
          <w:lang w:val="en-US"/>
        </w:rPr>
      </w:pPr>
      <w:r>
        <w:rPr>
          <w:lang w:val="en-US"/>
        </w:rPr>
        <w:t>The voltage is clamped to 2.7V with the z-</w:t>
      </w:r>
      <w:r w:rsidR="00D057A6">
        <w:rPr>
          <w:lang w:val="en-US"/>
        </w:rPr>
        <w:t>diod</w:t>
      </w:r>
      <w:r>
        <w:rPr>
          <w:lang w:val="en-US"/>
        </w:rPr>
        <w:t>e to prevent damage to the analog input.</w:t>
      </w:r>
    </w:p>
    <w:p w14:paraId="5210A6EA" w14:textId="77777777" w:rsidR="007A5BB0" w:rsidRDefault="007A5BB0" w:rsidP="004315C3">
      <w:pPr>
        <w:rPr>
          <w:lang w:val="en-US"/>
        </w:rPr>
      </w:pPr>
      <w:r>
        <w:rPr>
          <w:lang w:val="en-US"/>
        </w:rPr>
        <w:t>This is a fairly indirect method to measure the voltage. You measure the spillover current which depends on the rate of the</w:t>
      </w:r>
      <w:r w:rsidR="00106217">
        <w:rPr>
          <w:lang w:val="en-US"/>
        </w:rPr>
        <w:t xml:space="preserve"> PWM</w:t>
      </w:r>
      <w:r>
        <w:rPr>
          <w:lang w:val="en-US"/>
        </w:rPr>
        <w:t xml:space="preserve"> pulses and the inductivity of the lines from the DC power supply and the battery. However</w:t>
      </w:r>
      <w:r w:rsidR="00106217">
        <w:rPr>
          <w:lang w:val="en-US"/>
        </w:rPr>
        <w:t>,</w:t>
      </w:r>
      <w:r>
        <w:rPr>
          <w:lang w:val="en-US"/>
        </w:rPr>
        <w:t xml:space="preserve"> once you know its usual value, you can detect a raise in the</w:t>
      </w:r>
      <w:r w:rsidR="00106217">
        <w:rPr>
          <w:lang w:val="en-US"/>
        </w:rPr>
        <w:t xml:space="preserve"> input</w:t>
      </w:r>
      <w:r>
        <w:rPr>
          <w:lang w:val="en-US"/>
        </w:rPr>
        <w:t xml:space="preserve"> current which may indicate a jammed motor.</w:t>
      </w:r>
    </w:p>
    <w:p w14:paraId="63E03F24" w14:textId="77777777" w:rsidR="005E7B04" w:rsidRDefault="005E7B04" w:rsidP="00950016">
      <w:pPr>
        <w:pStyle w:val="berschrift3"/>
        <w:rPr>
          <w:lang w:val="en-US"/>
        </w:rPr>
      </w:pPr>
      <w:bookmarkStart w:id="6" w:name="_Toc117405217"/>
      <w:r>
        <w:rPr>
          <w:lang w:val="en-US"/>
        </w:rPr>
        <w:t xml:space="preserve">M1 A/B </w:t>
      </w:r>
      <w:r w:rsidR="00B40DBA">
        <w:rPr>
          <w:lang w:val="en-US"/>
        </w:rPr>
        <w:t xml:space="preserve">    </w:t>
      </w:r>
      <w:r>
        <w:rPr>
          <w:lang w:val="en-US"/>
        </w:rPr>
        <w:t>M2 A/B</w:t>
      </w:r>
      <w:bookmarkEnd w:id="6"/>
    </w:p>
    <w:p w14:paraId="2CE323A4" w14:textId="77777777" w:rsidR="00106217" w:rsidRDefault="00DA1BFE" w:rsidP="004315C3">
      <w:pPr>
        <w:rPr>
          <w:lang w:val="en-US"/>
        </w:rPr>
      </w:pPr>
      <w:r>
        <w:rPr>
          <w:lang w:val="en-US"/>
        </w:rPr>
        <w:t xml:space="preserve">These are the outputs to the motors. I feel that I need to explain a bit more here. We are using the DRV8300DIPWR which is meant for driving a </w:t>
      </w:r>
      <w:r w:rsidR="00106217">
        <w:rPr>
          <w:lang w:val="en-US"/>
        </w:rPr>
        <w:t>3-phase</w:t>
      </w:r>
      <w:r>
        <w:rPr>
          <w:lang w:val="en-US"/>
        </w:rPr>
        <w:t xml:space="preserve"> motor control. We are using it to drive up to 3 DC motors. In the schematic below, two motors M1 and M2 are connected. </w:t>
      </w:r>
      <w:r w:rsidR="00106217">
        <w:rPr>
          <w:lang w:val="en-US"/>
        </w:rPr>
        <w:t xml:space="preserve">For instance, </w:t>
      </w:r>
      <w:r>
        <w:rPr>
          <w:lang w:val="en-US"/>
        </w:rPr>
        <w:t xml:space="preserve">GHA and </w:t>
      </w:r>
      <w:r w:rsidRPr="00DA1BFE">
        <w:rPr>
          <w:u w:val="single"/>
          <w:lang w:val="en-US"/>
        </w:rPr>
        <w:t>GLA</w:t>
      </w:r>
      <w:r>
        <w:rPr>
          <w:lang w:val="en-US"/>
        </w:rPr>
        <w:t xml:space="preserve"> are driving the half-bridge on the left where </w:t>
      </w:r>
      <w:r>
        <w:rPr>
          <w:u w:val="single"/>
          <w:lang w:val="en-US"/>
        </w:rPr>
        <w:t>GLA</w:t>
      </w:r>
      <w:r>
        <w:rPr>
          <w:b/>
          <w:u w:val="single"/>
          <w:lang w:val="en-US"/>
        </w:rPr>
        <w:t xml:space="preserve"> </w:t>
      </w:r>
      <w:r>
        <w:rPr>
          <w:lang w:val="en-US"/>
        </w:rPr>
        <w:t>is an inverted input.</w:t>
      </w:r>
      <w:r w:rsidR="00106217">
        <w:rPr>
          <w:lang w:val="en-US"/>
        </w:rPr>
        <w:t xml:space="preserve"> </w:t>
      </w:r>
      <w:r>
        <w:rPr>
          <w:lang w:val="en-US"/>
        </w:rPr>
        <w:t xml:space="preserve"> In state a) all motors are at full stop. </w:t>
      </w:r>
      <w:r w:rsidR="003E261F">
        <w:rPr>
          <w:lang w:val="en-US"/>
        </w:rPr>
        <w:t>They are short circuited through the lower FETs for breaking</w:t>
      </w:r>
      <w:r w:rsidR="00106217">
        <w:rPr>
          <w:lang w:val="en-US"/>
        </w:rPr>
        <w:t xml:space="preserve"> or “</w:t>
      </w:r>
      <w:proofErr w:type="spellStart"/>
      <w:r w:rsidR="00106217">
        <w:rPr>
          <w:lang w:val="en-US"/>
        </w:rPr>
        <w:t>free wheeling</w:t>
      </w:r>
      <w:proofErr w:type="spellEnd"/>
      <w:r w:rsidR="00106217">
        <w:rPr>
          <w:lang w:val="en-US"/>
        </w:rPr>
        <w:t>”</w:t>
      </w:r>
      <w:r w:rsidR="003E261F">
        <w:rPr>
          <w:lang w:val="en-US"/>
        </w:rPr>
        <w:t>.</w:t>
      </w:r>
      <w:r w:rsidR="00106217">
        <w:rPr>
          <w:lang w:val="en-US"/>
        </w:rPr>
        <w:t xml:space="preserve"> “</w:t>
      </w:r>
      <w:proofErr w:type="spellStart"/>
      <w:r w:rsidR="00106217">
        <w:rPr>
          <w:lang w:val="en-US"/>
        </w:rPr>
        <w:t>Free wheeling</w:t>
      </w:r>
      <w:proofErr w:type="spellEnd"/>
      <w:r w:rsidR="00106217">
        <w:rPr>
          <w:lang w:val="en-US"/>
        </w:rPr>
        <w:t>” is the state of the motor at reduced PWM between two pulses. Basically,</w:t>
      </w:r>
      <w:r w:rsidR="00A05870">
        <w:rPr>
          <w:lang w:val="en-US"/>
        </w:rPr>
        <w:t xml:space="preserve"> it</w:t>
      </w:r>
      <w:r w:rsidR="00106217">
        <w:rPr>
          <w:lang w:val="en-US"/>
        </w:rPr>
        <w:t xml:space="preserve"> is the same as breaking only that it lasts for a shorter time.</w:t>
      </w:r>
      <w:r w:rsidR="003E261F">
        <w:rPr>
          <w:lang w:val="en-US"/>
        </w:rPr>
        <w:t xml:space="preserve"> In state b) M1 is running forward while M2 is free wheeling with the lower FETs closed. </w:t>
      </w:r>
    </w:p>
    <w:p w14:paraId="20DB2312" w14:textId="77777777" w:rsidR="00D057A6" w:rsidRDefault="003E261F" w:rsidP="004315C3">
      <w:pPr>
        <w:rPr>
          <w:lang w:val="en-US"/>
        </w:rPr>
      </w:pPr>
      <w:r>
        <w:rPr>
          <w:lang w:val="en-US"/>
        </w:rPr>
        <w:t xml:space="preserve">Make it a general rule that motors should be short circuited when not being driven. If you leave them completely unconnected while they are still turning, they will drive current through the body diodes of the FETs which they may or may not tolerate. State c) is interesting because both motors are being driven at the same time. Here they are shown turning in one direction which is, of course, just a convention. Reverse the polarity and the motors may run full speed in one direction. This allows for 2-wheeled robots. In case </w:t>
      </w:r>
      <w:r>
        <w:rPr>
          <w:lang w:val="en-US"/>
        </w:rPr>
        <w:lastRenderedPageBreak/>
        <w:t>d) M2 is driven and M1 is breaking</w:t>
      </w:r>
      <w:r w:rsidR="00D057A6">
        <w:rPr>
          <w:lang w:val="en-US"/>
        </w:rPr>
        <w:t xml:space="preserve"> or free-wheeling</w:t>
      </w:r>
      <w:r>
        <w:rPr>
          <w:lang w:val="en-US"/>
        </w:rPr>
        <w:t>.</w:t>
      </w:r>
      <w:r w:rsidR="00D057A6">
        <w:rPr>
          <w:lang w:val="en-US"/>
        </w:rPr>
        <w:t xml:space="preserve"> </w:t>
      </w:r>
      <w:r>
        <w:rPr>
          <w:lang w:val="en-US"/>
        </w:rPr>
        <w:t>Please note that we need to break</w:t>
      </w:r>
      <w:r w:rsidR="00D057A6">
        <w:rPr>
          <w:lang w:val="en-US"/>
        </w:rPr>
        <w:t>/free-wheel</w:t>
      </w:r>
      <w:r>
        <w:rPr>
          <w:lang w:val="en-US"/>
        </w:rPr>
        <w:t xml:space="preserve"> with GHA and GHB rather than the lower FETs which would provoke a “shoot through” in the middle half bridge. It wouldn’t happen, the DRV8300 series comes with a shoot through protection. But driving the motors wouldn’t work either</w:t>
      </w:r>
      <w:r w:rsidR="000A1B54">
        <w:rPr>
          <w:lang w:val="en-US"/>
        </w:rPr>
        <w:t xml:space="preserve">. </w:t>
      </w:r>
    </w:p>
    <w:p w14:paraId="11DD30E0" w14:textId="77777777" w:rsidR="00DA1BFE" w:rsidRDefault="00D057A6" w:rsidP="004315C3">
      <w:pPr>
        <w:rPr>
          <w:lang w:val="en-US"/>
        </w:rPr>
      </w:pPr>
      <w:r>
        <w:rPr>
          <w:lang w:val="en-US"/>
        </w:rPr>
        <w:t xml:space="preserve">You may alternate state d) with </w:t>
      </w:r>
      <w:r w:rsidR="00A05870">
        <w:rPr>
          <w:lang w:val="en-US"/>
        </w:rPr>
        <w:t>e.g. state b)</w:t>
      </w:r>
      <w:r>
        <w:rPr>
          <w:lang w:val="en-US"/>
        </w:rPr>
        <w:t xml:space="preserve"> and thus have two motors running half speed in any direction at the same time. </w:t>
      </w:r>
      <w:r w:rsidR="000A1B54">
        <w:rPr>
          <w:lang w:val="en-US"/>
        </w:rPr>
        <w:t xml:space="preserve">In case e) a third motor between M2A and M1A is running. Yet, running more than two motors at a time becomes messy. </w:t>
      </w:r>
    </w:p>
    <w:p w14:paraId="32A331B1" w14:textId="6C96F5E9" w:rsidR="00180059" w:rsidRDefault="00180059" w:rsidP="00106217">
      <w:pPr>
        <w:rPr>
          <w:lang w:val="en-US"/>
        </w:rPr>
      </w:pPr>
      <w:r>
        <w:rPr>
          <w:noProof/>
          <w:lang w:val="en-US"/>
        </w:rPr>
        <w:drawing>
          <wp:inline distT="0" distB="0" distL="0" distR="0" wp14:anchorId="0B08B5E5" wp14:editId="7664DA63">
            <wp:extent cx="4810125" cy="3963035"/>
            <wp:effectExtent l="0" t="0" r="952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3963035"/>
                    </a:xfrm>
                    <a:prstGeom prst="rect">
                      <a:avLst/>
                    </a:prstGeom>
                    <a:noFill/>
                  </pic:spPr>
                </pic:pic>
              </a:graphicData>
            </a:graphic>
          </wp:inline>
        </w:drawing>
      </w:r>
    </w:p>
    <w:p w14:paraId="7274F28F" w14:textId="0A7481C6" w:rsidR="00106217" w:rsidRPr="00DA1BFE" w:rsidRDefault="00106217" w:rsidP="00106217">
      <w:pPr>
        <w:rPr>
          <w:lang w:val="en-US"/>
        </w:rPr>
      </w:pPr>
      <w:r>
        <w:rPr>
          <w:lang w:val="en-US"/>
        </w:rPr>
        <w:t>I am handling these states through direct port manipulation of port B and I suggest that you should do the same in your robotics project. I am presently using timer1 for</w:t>
      </w:r>
      <w:r w:rsidR="00A05870">
        <w:rPr>
          <w:lang w:val="en-US"/>
        </w:rPr>
        <w:t xml:space="preserve"> the</w:t>
      </w:r>
      <w:r>
        <w:rPr>
          <w:lang w:val="en-US"/>
        </w:rPr>
        <w:t xml:space="preserve"> motor driver ISR and this will create a conflict with the servo library. In case of robotics projects servos are important and I would therefore suggest to move the ISR to timer 2 which is only used by the tone library.</w:t>
      </w:r>
      <w:r w:rsidR="00D057A6">
        <w:rPr>
          <w:lang w:val="en-US"/>
        </w:rPr>
        <w:t xml:space="preserve"> </w:t>
      </w:r>
    </w:p>
    <w:p w14:paraId="0B8A4B91" w14:textId="77777777" w:rsidR="00106217" w:rsidRDefault="00106217" w:rsidP="00950016">
      <w:pPr>
        <w:rPr>
          <w:lang w:val="en-US"/>
        </w:rPr>
      </w:pPr>
      <w:r>
        <w:rPr>
          <w:lang w:val="en-US"/>
        </w:rPr>
        <w:t>The DRV8300</w:t>
      </w:r>
      <w:r w:rsidR="00D057A6">
        <w:rPr>
          <w:lang w:val="en-US"/>
        </w:rPr>
        <w:t xml:space="preserve"> gate driver</w:t>
      </w:r>
      <w:r>
        <w:rPr>
          <w:lang w:val="en-US"/>
        </w:rPr>
        <w:t xml:space="preserve"> uses the bootstrap method to generate the voltage to drive the higher FETs. This requires that all the half bridges are sometimes in a state where the lower FET is closed such as in state a). This can actually be a very short time of a few µC cycles, but it is necessary. Otherwise, the bootstrap capacitors run empty and the motors stop. One way to achieve this is </w:t>
      </w:r>
      <w:r w:rsidR="00D057A6">
        <w:rPr>
          <w:lang w:val="en-US"/>
        </w:rPr>
        <w:t>to go into state a</w:t>
      </w:r>
      <w:r w:rsidR="00A05870">
        <w:rPr>
          <w:lang w:val="en-US"/>
        </w:rPr>
        <w:t>)</w:t>
      </w:r>
      <w:r w:rsidR="00D057A6">
        <w:rPr>
          <w:lang w:val="en-US"/>
        </w:rPr>
        <w:t xml:space="preserve"> for a microsecond or so before you assume the desired motor drive state again.</w:t>
      </w:r>
    </w:p>
    <w:p w14:paraId="5381B7A4" w14:textId="77777777" w:rsidR="00D91045" w:rsidRPr="00D91045" w:rsidRDefault="00D91045" w:rsidP="00950016">
      <w:pPr>
        <w:pStyle w:val="berschrift3"/>
        <w:rPr>
          <w:lang w:val="en-US"/>
        </w:rPr>
      </w:pPr>
      <w:bookmarkStart w:id="7" w:name="_Toc117405218"/>
      <w:r>
        <w:rPr>
          <w:lang w:val="en-US"/>
        </w:rPr>
        <w:lastRenderedPageBreak/>
        <w:t>Light Sensor</w:t>
      </w:r>
      <w:bookmarkEnd w:id="7"/>
    </w:p>
    <w:p w14:paraId="326EF0BC" w14:textId="77777777" w:rsidR="00D91045" w:rsidRDefault="00D91045" w:rsidP="00145061">
      <w:pPr>
        <w:rPr>
          <w:lang w:val="en-US"/>
        </w:rPr>
      </w:pPr>
      <w:r>
        <w:rPr>
          <w:lang w:val="en-US"/>
        </w:rPr>
        <w:t>The light sensor detects the direction of the sunlight. There are</w:t>
      </w:r>
      <w:r w:rsidR="0092185A">
        <w:rPr>
          <w:lang w:val="en-US"/>
        </w:rPr>
        <w:t xml:space="preserve"> two</w:t>
      </w:r>
      <w:r>
        <w:rPr>
          <w:lang w:val="en-US"/>
        </w:rPr>
        <w:t xml:space="preserve"> different options available. The original sensor</w:t>
      </w:r>
      <w:r w:rsidR="0092185A">
        <w:rPr>
          <w:lang w:val="en-US"/>
        </w:rPr>
        <w:t xml:space="preserve"> on the left</w:t>
      </w:r>
      <w:r>
        <w:rPr>
          <w:lang w:val="en-US"/>
        </w:rPr>
        <w:t xml:space="preserve"> is a sun sensor that might be available through AZUR SPACE. It is an imaging sensor and not an official product yet. </w:t>
      </w:r>
      <w:r w:rsidR="0092185A">
        <w:rPr>
          <w:lang w:val="en-US"/>
        </w:rPr>
        <w:t>If you want to test it, please contact me through the forum.</w:t>
      </w:r>
      <w:r>
        <w:rPr>
          <w:lang w:val="en-US"/>
        </w:rPr>
        <w:t xml:space="preserve"> </w:t>
      </w:r>
      <w:r w:rsidR="0092185A">
        <w:rPr>
          <w:lang w:val="en-US"/>
        </w:rPr>
        <w:t xml:space="preserve">The middle picture shows the </w:t>
      </w:r>
      <w:proofErr w:type="gramStart"/>
      <w:r w:rsidR="0092185A">
        <w:rPr>
          <w:lang w:val="en-US"/>
        </w:rPr>
        <w:t>photodiode based</w:t>
      </w:r>
      <w:proofErr w:type="gramEnd"/>
      <w:r w:rsidR="0092185A">
        <w:rPr>
          <w:lang w:val="en-US"/>
        </w:rPr>
        <w:t xml:space="preserve"> sun sensor. The diodes will sit within holes in the front plate and be shaded by a shading beam. Actually, the photo diodes are simply LEDs because they are cost effective and generate the right kind of signal. The AZUR SPACE sun sensor needs 2.2K pull up resistors while the LED sun sensor needs 47K pull down resistors. The first 50 boards will come with the LEDs. To select this option, please connect the middle and right connector pads. This is the gap with “LED” written over it.</w:t>
      </w:r>
    </w:p>
    <w:p w14:paraId="65163430" w14:textId="77777777" w:rsidR="00145061" w:rsidRDefault="00D91045" w:rsidP="00145061">
      <w:pPr>
        <w:rPr>
          <w:noProof/>
          <w:lang w:val="en-US"/>
        </w:rPr>
      </w:pPr>
      <w:r w:rsidRPr="00D91045">
        <w:rPr>
          <w:noProof/>
          <w:lang w:val="en-US"/>
        </w:rPr>
        <w:drawing>
          <wp:inline distT="0" distB="0" distL="0" distR="0" wp14:anchorId="50D5FFAA" wp14:editId="3CBDF852">
            <wp:extent cx="1786534" cy="1841169"/>
            <wp:effectExtent l="0" t="0" r="4445" b="698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4840" cy="1911564"/>
                    </a:xfrm>
                    <a:prstGeom prst="rect">
                      <a:avLst/>
                    </a:prstGeom>
                  </pic:spPr>
                </pic:pic>
              </a:graphicData>
            </a:graphic>
          </wp:inline>
        </w:drawing>
      </w:r>
      <w:r w:rsidRPr="00D91045">
        <w:rPr>
          <w:noProof/>
          <w:lang w:val="en-US"/>
        </w:rPr>
        <w:t xml:space="preserve"> </w:t>
      </w:r>
      <w:r w:rsidR="00307474">
        <w:rPr>
          <w:noProof/>
          <w:lang w:val="en-US"/>
        </w:rPr>
        <w:t xml:space="preserve"> </w:t>
      </w:r>
      <w:r w:rsidRPr="00D91045">
        <w:rPr>
          <w:noProof/>
          <w:lang w:val="en-US"/>
        </w:rPr>
        <w:drawing>
          <wp:inline distT="0" distB="0" distL="0" distR="0" wp14:anchorId="5EEC3A47" wp14:editId="2784A37D">
            <wp:extent cx="1842046" cy="1562100"/>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8007" cy="1567155"/>
                    </a:xfrm>
                    <a:prstGeom prst="rect">
                      <a:avLst/>
                    </a:prstGeom>
                  </pic:spPr>
                </pic:pic>
              </a:graphicData>
            </a:graphic>
          </wp:inline>
        </w:drawing>
      </w:r>
      <w:r w:rsidR="00307474">
        <w:rPr>
          <w:noProof/>
          <w:lang w:val="en-US"/>
        </w:rPr>
        <w:t xml:space="preserve">  </w:t>
      </w:r>
      <w:r w:rsidRPr="00D91045">
        <w:rPr>
          <w:noProof/>
          <w:lang w:val="en-US"/>
        </w:rPr>
        <w:drawing>
          <wp:inline distT="0" distB="0" distL="0" distR="0" wp14:anchorId="2680C941" wp14:editId="35B58A19">
            <wp:extent cx="1295248" cy="1530350"/>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462" t="5118" r="12139"/>
                    <a:stretch/>
                  </pic:blipFill>
                  <pic:spPr bwMode="auto">
                    <a:xfrm>
                      <a:off x="0" y="0"/>
                      <a:ext cx="1322505" cy="1562554"/>
                    </a:xfrm>
                    <a:prstGeom prst="rect">
                      <a:avLst/>
                    </a:prstGeom>
                    <a:ln>
                      <a:noFill/>
                    </a:ln>
                    <a:extLst>
                      <a:ext uri="{53640926-AAD7-44D8-BBD7-CCE9431645EC}">
                        <a14:shadowObscured xmlns:a14="http://schemas.microsoft.com/office/drawing/2010/main"/>
                      </a:ext>
                    </a:extLst>
                  </pic:spPr>
                </pic:pic>
              </a:graphicData>
            </a:graphic>
          </wp:inline>
        </w:drawing>
      </w:r>
    </w:p>
    <w:p w14:paraId="1FDCF1C0" w14:textId="77777777" w:rsidR="0092185A" w:rsidRDefault="0092185A" w:rsidP="00145061">
      <w:pPr>
        <w:rPr>
          <w:noProof/>
          <w:lang w:val="en-US"/>
        </w:rPr>
      </w:pPr>
      <w:r>
        <w:rPr>
          <w:noProof/>
          <w:lang w:val="en-US"/>
        </w:rPr>
        <w:t>How the shading beam works is best explained by picture</w:t>
      </w:r>
      <w:r w:rsidR="00272201">
        <w:rPr>
          <w:noProof/>
          <w:lang w:val="en-US"/>
        </w:rPr>
        <w:t>s</w:t>
      </w:r>
      <w:r>
        <w:rPr>
          <w:noProof/>
          <w:lang w:val="en-US"/>
        </w:rPr>
        <w:t xml:space="preserve">. </w:t>
      </w:r>
      <w:r w:rsidR="00307474">
        <w:rPr>
          <w:noProof/>
          <w:lang w:val="en-US"/>
        </w:rPr>
        <w:t xml:space="preserve">The left hand side shows the solution for the present Open CPV Solar Tracker on Github. I don’t believe that 3D-prints are the best choice for a 25 years outdoor operation so I would rather opt for </w:t>
      </w:r>
      <w:r w:rsidR="00272201">
        <w:rPr>
          <w:noProof/>
          <w:lang w:val="en-US"/>
        </w:rPr>
        <w:t>the</w:t>
      </w:r>
      <w:r w:rsidR="00307474">
        <w:rPr>
          <w:noProof/>
          <w:lang w:val="en-US"/>
        </w:rPr>
        <w:t xml:space="preserve"> shading beam turned from</w:t>
      </w:r>
      <w:r w:rsidR="00272201">
        <w:rPr>
          <w:noProof/>
          <w:lang w:val="en-US"/>
        </w:rPr>
        <w:t xml:space="preserve"> a 15x15 mm</w:t>
      </w:r>
      <w:r w:rsidR="00307474">
        <w:rPr>
          <w:noProof/>
          <w:lang w:val="en-US"/>
        </w:rPr>
        <w:t xml:space="preserve"> aluminum on the right hand side below.</w:t>
      </w:r>
    </w:p>
    <w:p w14:paraId="7A332432" w14:textId="77777777" w:rsidR="00307474" w:rsidRDefault="00307474" w:rsidP="00145061">
      <w:pPr>
        <w:rPr>
          <w:noProof/>
          <w:lang w:val="en-US"/>
        </w:rPr>
      </w:pPr>
      <w:r w:rsidRPr="00876047">
        <w:rPr>
          <w:noProof/>
        </w:rPr>
        <w:drawing>
          <wp:inline distT="0" distB="0" distL="0" distR="0" wp14:anchorId="107F9F80" wp14:editId="0B16B0BE">
            <wp:extent cx="1670050" cy="2375804"/>
            <wp:effectExtent l="0" t="0" r="635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8796" cy="2388245"/>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00872831" wp14:editId="5C1D97FF">
            <wp:extent cx="2231195" cy="2358173"/>
            <wp:effectExtent l="0" t="0" r="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1343" cy="2368899"/>
                    </a:xfrm>
                    <a:prstGeom prst="rect">
                      <a:avLst/>
                    </a:prstGeom>
                    <a:noFill/>
                  </pic:spPr>
                </pic:pic>
              </a:graphicData>
            </a:graphic>
          </wp:inline>
        </w:drawing>
      </w:r>
    </w:p>
    <w:p w14:paraId="17007D04" w14:textId="77777777" w:rsidR="00307474" w:rsidRDefault="00307474" w:rsidP="00145061">
      <w:pPr>
        <w:rPr>
          <w:noProof/>
          <w:lang w:val="en-US"/>
        </w:rPr>
      </w:pPr>
      <w:r>
        <w:rPr>
          <w:noProof/>
          <w:lang w:val="en-US"/>
        </w:rPr>
        <w:t>If you don’t want to use the board for general robotics, remove the resistors R7..R10 and use the analog pins any way you like.</w:t>
      </w:r>
    </w:p>
    <w:p w14:paraId="08C8B6D5" w14:textId="77777777" w:rsidR="00950016" w:rsidRDefault="00950016" w:rsidP="00950016">
      <w:pPr>
        <w:pStyle w:val="berschrift3"/>
        <w:rPr>
          <w:noProof/>
          <w:lang w:val="en-US"/>
        </w:rPr>
      </w:pPr>
      <w:bookmarkStart w:id="8" w:name="_Toc117405219"/>
      <w:r>
        <w:rPr>
          <w:noProof/>
          <w:lang w:val="en-US"/>
        </w:rPr>
        <w:lastRenderedPageBreak/>
        <w:t>Pins intended for wind sensing</w:t>
      </w:r>
      <w:bookmarkEnd w:id="8"/>
    </w:p>
    <w:p w14:paraId="171ABB95" w14:textId="77777777" w:rsidR="00830BAD" w:rsidRDefault="00830BAD" w:rsidP="00145061">
      <w:pPr>
        <w:rPr>
          <w:noProof/>
          <w:lang w:val="en-US"/>
        </w:rPr>
      </w:pPr>
      <w:r w:rsidRPr="00950016">
        <w:rPr>
          <w:noProof/>
          <w:lang w:val="en-US"/>
        </w:rPr>
        <w:drawing>
          <wp:inline distT="0" distB="0" distL="0" distR="0" wp14:anchorId="765CF451" wp14:editId="6715B532">
            <wp:extent cx="952549" cy="1816193"/>
            <wp:effectExtent l="6350" t="0" r="635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952549" cy="1816193"/>
                    </a:xfrm>
                    <a:prstGeom prst="rect">
                      <a:avLst/>
                    </a:prstGeom>
                  </pic:spPr>
                </pic:pic>
              </a:graphicData>
            </a:graphic>
          </wp:inline>
        </w:drawing>
      </w:r>
    </w:p>
    <w:p w14:paraId="779B116D" w14:textId="77777777" w:rsidR="00307474" w:rsidRDefault="00950016" w:rsidP="00145061">
      <w:pPr>
        <w:rPr>
          <w:noProof/>
          <w:lang w:val="en-US"/>
        </w:rPr>
      </w:pPr>
      <w:r>
        <w:rPr>
          <w:noProof/>
          <w:lang w:val="en-US"/>
        </w:rPr>
        <w:t xml:space="preserve">Solar trackers require wind sensors that tell them when to go to store as the wind gets too strong. Commonly, these sensors either generate a voltage signal or </w:t>
      </w:r>
      <w:r w:rsidR="00272201">
        <w:rPr>
          <w:noProof/>
          <w:lang w:val="en-US"/>
        </w:rPr>
        <w:t>they close a reed switch several times per rotation</w:t>
      </w:r>
      <w:r>
        <w:rPr>
          <w:noProof/>
          <w:lang w:val="en-US"/>
        </w:rPr>
        <w:t>. The voltage may be detected by A7 while the short circuit pulses can be detected by one of the interrupt pins D2 or D3 with internal pull up resistors. If you want to do general robotics, these pins are free for general use.</w:t>
      </w:r>
    </w:p>
    <w:p w14:paraId="12F87BAF" w14:textId="77777777" w:rsidR="00950016" w:rsidRDefault="00950016" w:rsidP="00950016">
      <w:pPr>
        <w:pStyle w:val="berschrift3"/>
        <w:rPr>
          <w:noProof/>
          <w:lang w:val="en-US"/>
        </w:rPr>
      </w:pPr>
      <w:bookmarkStart w:id="9" w:name="_Toc117405220"/>
      <w:r>
        <w:rPr>
          <w:noProof/>
          <w:lang w:val="en-US"/>
        </w:rPr>
        <w:t>Serial communication</w:t>
      </w:r>
      <w:bookmarkEnd w:id="9"/>
    </w:p>
    <w:p w14:paraId="61ADB06E" w14:textId="77777777" w:rsidR="00830BAD" w:rsidRDefault="00830BAD" w:rsidP="00950016">
      <w:pPr>
        <w:rPr>
          <w:lang w:val="en-US"/>
        </w:rPr>
      </w:pPr>
      <w:r w:rsidRPr="00830BAD">
        <w:rPr>
          <w:noProof/>
          <w:lang w:val="en-US"/>
        </w:rPr>
        <w:drawing>
          <wp:inline distT="0" distB="0" distL="0" distR="0" wp14:anchorId="46D51D0D" wp14:editId="78C8460C">
            <wp:extent cx="1511300" cy="1119481"/>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32393" cy="1135106"/>
                    </a:xfrm>
                    <a:prstGeom prst="rect">
                      <a:avLst/>
                    </a:prstGeom>
                  </pic:spPr>
                </pic:pic>
              </a:graphicData>
            </a:graphic>
          </wp:inline>
        </w:drawing>
      </w:r>
    </w:p>
    <w:p w14:paraId="5F564D37" w14:textId="77777777" w:rsidR="00950016" w:rsidRPr="00950016" w:rsidRDefault="00950016" w:rsidP="00950016">
      <w:pPr>
        <w:rPr>
          <w:lang w:val="en-US"/>
        </w:rPr>
      </w:pPr>
      <w:r>
        <w:rPr>
          <w:lang w:val="en-US"/>
        </w:rPr>
        <w:t xml:space="preserve">This port may be connected to a </w:t>
      </w:r>
      <w:r w:rsidR="00830BAD">
        <w:rPr>
          <w:lang w:val="en-US"/>
        </w:rPr>
        <w:t xml:space="preserve">FT232 USB to serial adapter. For uploading </w:t>
      </w:r>
      <w:r w:rsidR="00272201">
        <w:rPr>
          <w:lang w:val="en-US"/>
        </w:rPr>
        <w:t>code,</w:t>
      </w:r>
      <w:r w:rsidR="00830BAD">
        <w:rPr>
          <w:lang w:val="en-US"/>
        </w:rPr>
        <w:t xml:space="preserve"> you need to install </w:t>
      </w:r>
      <w:proofErr w:type="spellStart"/>
      <w:r w:rsidR="00830BAD">
        <w:rPr>
          <w:lang w:val="en-US"/>
        </w:rPr>
        <w:t>MiniCore</w:t>
      </w:r>
      <w:proofErr w:type="spellEnd"/>
      <w:r w:rsidR="00830BAD">
        <w:rPr>
          <w:lang w:val="en-US"/>
        </w:rPr>
        <w:t xml:space="preserve"> and select the chip ATMEGA328pb running at 8 </w:t>
      </w:r>
      <w:proofErr w:type="spellStart"/>
      <w:r w:rsidR="00830BAD">
        <w:rPr>
          <w:lang w:val="en-US"/>
        </w:rPr>
        <w:t>MHz.</w:t>
      </w:r>
      <w:proofErr w:type="spellEnd"/>
      <w:r w:rsidR="00830BAD">
        <w:rPr>
          <w:lang w:val="en-US"/>
        </w:rPr>
        <w:t xml:space="preserve"> The board expects an external power supply. If you want to run the ATMEGA on USB power you need to close the gap between the VDD/SER pads with solder. Be </w:t>
      </w:r>
      <w:r w:rsidR="00272201">
        <w:rPr>
          <w:lang w:val="en-US"/>
        </w:rPr>
        <w:t>careful</w:t>
      </w:r>
      <w:r w:rsidR="00830BAD">
        <w:rPr>
          <w:lang w:val="en-US"/>
        </w:rPr>
        <w:t>, it may happen that the internal 3.3V controller burns if you have the board running at USB power and you then connect an external DC supply. This happens to Arduino Nano boards and it may also happen here. There are two more pads “manual reset” that will do a hard reset when connected.</w:t>
      </w:r>
    </w:p>
    <w:p w14:paraId="0CDD2E58" w14:textId="77777777" w:rsidR="00307474" w:rsidRDefault="00830BAD" w:rsidP="00830BAD">
      <w:pPr>
        <w:pStyle w:val="berschrift3"/>
        <w:rPr>
          <w:noProof/>
          <w:lang w:val="en-US"/>
        </w:rPr>
      </w:pPr>
      <w:bookmarkStart w:id="10" w:name="_Toc117405221"/>
      <w:r>
        <w:rPr>
          <w:noProof/>
          <w:lang w:val="en-US"/>
        </w:rPr>
        <w:t>RS485 communication</w:t>
      </w:r>
      <w:bookmarkEnd w:id="10"/>
    </w:p>
    <w:p w14:paraId="1C47A702" w14:textId="77777777" w:rsidR="00830BAD" w:rsidRDefault="00830BAD" w:rsidP="00830BAD">
      <w:pPr>
        <w:rPr>
          <w:lang w:val="en-US"/>
        </w:rPr>
      </w:pPr>
      <w:r>
        <w:rPr>
          <w:noProof/>
          <w:lang w:val="en-US"/>
        </w:rPr>
        <w:drawing>
          <wp:inline distT="0" distB="0" distL="0" distR="0" wp14:anchorId="363441C1" wp14:editId="0DCB6BA6">
            <wp:extent cx="1073150" cy="1016000"/>
            <wp:effectExtent l="0" t="9525" r="3175"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073150" cy="1016000"/>
                    </a:xfrm>
                    <a:prstGeom prst="rect">
                      <a:avLst/>
                    </a:prstGeom>
                    <a:noFill/>
                  </pic:spPr>
                </pic:pic>
              </a:graphicData>
            </a:graphic>
          </wp:inline>
        </w:drawing>
      </w:r>
    </w:p>
    <w:p w14:paraId="03DEC4AF" w14:textId="77777777" w:rsidR="00830BAD" w:rsidRDefault="00272201" w:rsidP="00830BAD">
      <w:pPr>
        <w:rPr>
          <w:lang w:val="en-US"/>
        </w:rPr>
      </w:pPr>
      <w:r>
        <w:rPr>
          <w:lang w:val="en-US"/>
        </w:rPr>
        <w:t xml:space="preserve">The Arduino serial port is connected to RS485. </w:t>
      </w:r>
      <w:r w:rsidR="00830BAD">
        <w:rPr>
          <w:lang w:val="en-US"/>
        </w:rPr>
        <w:t>RS485 uses the differential channels A and B and G is for Ground.</w:t>
      </w:r>
      <w:r w:rsidR="00D34E8D">
        <w:rPr>
          <w:lang w:val="en-US"/>
        </w:rPr>
        <w:t xml:space="preserve"> We don’t have an internal termination resistor since this resistor needs to fit the impedance of the cable and only the last board in the row should have a termination resistor. You can read about RS485 elsewhere.</w:t>
      </w:r>
      <w:r w:rsidR="00241499">
        <w:rPr>
          <w:lang w:val="en-US"/>
        </w:rPr>
        <w:t xml:space="preserve"> An important thing to </w:t>
      </w:r>
      <w:r w:rsidR="00241499">
        <w:rPr>
          <w:lang w:val="en-US"/>
        </w:rPr>
        <w:lastRenderedPageBreak/>
        <w:t xml:space="preserve">note is that </w:t>
      </w:r>
      <w:r>
        <w:rPr>
          <w:lang w:val="en-US"/>
        </w:rPr>
        <w:t xml:space="preserve">the serial port buffer will quickly fill up with gibberish when the RS485 is in receive mode but no other device controls the bus. </w:t>
      </w:r>
    </w:p>
    <w:p w14:paraId="142C0F98" w14:textId="77777777" w:rsidR="00D34E8D" w:rsidRDefault="00D34E8D" w:rsidP="00D34E8D">
      <w:pPr>
        <w:pStyle w:val="berschrift3"/>
        <w:rPr>
          <w:lang w:val="en-US"/>
        </w:rPr>
      </w:pPr>
      <w:bookmarkStart w:id="11" w:name="_Toc117405222"/>
      <w:r>
        <w:rPr>
          <w:lang w:val="en-US"/>
        </w:rPr>
        <w:t>Extra Pins for ATMEGA328PB</w:t>
      </w:r>
      <w:bookmarkEnd w:id="11"/>
    </w:p>
    <w:p w14:paraId="795EFF86" w14:textId="77777777" w:rsidR="00D34E8D" w:rsidRDefault="00D34E8D" w:rsidP="00D34E8D">
      <w:pPr>
        <w:rPr>
          <w:lang w:val="en-US"/>
        </w:rPr>
      </w:pPr>
      <w:r w:rsidRPr="00D34E8D">
        <w:rPr>
          <w:noProof/>
          <w:lang w:val="en-US"/>
        </w:rPr>
        <w:drawing>
          <wp:inline distT="0" distB="0" distL="0" distR="0" wp14:anchorId="4FED6D4F" wp14:editId="62875DC4">
            <wp:extent cx="1416123" cy="1016052"/>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6123" cy="1016052"/>
                    </a:xfrm>
                    <a:prstGeom prst="rect">
                      <a:avLst/>
                    </a:prstGeom>
                  </pic:spPr>
                </pic:pic>
              </a:graphicData>
            </a:graphic>
          </wp:inline>
        </w:drawing>
      </w:r>
    </w:p>
    <w:p w14:paraId="4C7DB88E" w14:textId="77777777" w:rsidR="00D34E8D" w:rsidRDefault="00D34E8D" w:rsidP="00D34E8D">
      <w:pPr>
        <w:rPr>
          <w:lang w:val="en-US"/>
        </w:rPr>
      </w:pPr>
      <w:r>
        <w:rPr>
          <w:lang w:val="en-US"/>
        </w:rPr>
        <w:t>The ATMEGA328P</w:t>
      </w:r>
      <w:r w:rsidR="009C101F">
        <w:rPr>
          <w:lang w:val="en-US"/>
        </w:rPr>
        <w:t>B</w:t>
      </w:r>
      <w:r>
        <w:rPr>
          <w:lang w:val="en-US"/>
        </w:rPr>
        <w:t xml:space="preserve"> comes with two extra pins PE0 and PE1 on </w:t>
      </w:r>
      <w:proofErr w:type="spellStart"/>
      <w:r>
        <w:rPr>
          <w:lang w:val="en-US"/>
        </w:rPr>
        <w:t>PortE</w:t>
      </w:r>
      <w:proofErr w:type="spellEnd"/>
      <w:r>
        <w:rPr>
          <w:lang w:val="en-US"/>
        </w:rPr>
        <w:t>. They will come handy if you should run out of pins and they even provide another I2C port.</w:t>
      </w:r>
      <w:r w:rsidR="009C101F">
        <w:rPr>
          <w:lang w:val="en-US"/>
        </w:rPr>
        <w:t xml:space="preserve"> </w:t>
      </w:r>
      <w:r w:rsidR="0024221E">
        <w:rPr>
          <w:lang w:val="en-US"/>
        </w:rPr>
        <w:t xml:space="preserve">With this second I2C port you can turn the board into an I2C slave device which constantly reads the sensors / RTC and controls the motors. This board should therefore be particularly useful in combination with a raspberry Pi robot project. </w:t>
      </w:r>
      <w:r w:rsidR="009C101F">
        <w:rPr>
          <w:lang w:val="en-US"/>
        </w:rPr>
        <w:t>Please bridge the gaps underneath PB if you want to use these pins. If you should have a board with the P chip, you need to close the gaps underneath p and there will not be any PE pins available.</w:t>
      </w:r>
    </w:p>
    <w:p w14:paraId="0E1E099D" w14:textId="77777777" w:rsidR="00D34E8D" w:rsidRDefault="00D34E8D" w:rsidP="00D34E8D">
      <w:pPr>
        <w:pStyle w:val="berschrift3"/>
        <w:rPr>
          <w:lang w:val="en-US"/>
        </w:rPr>
      </w:pPr>
      <w:bookmarkStart w:id="12" w:name="_Toc117405223"/>
      <w:r>
        <w:rPr>
          <w:lang w:val="en-US"/>
        </w:rPr>
        <w:t>I2C communication</w:t>
      </w:r>
      <w:bookmarkEnd w:id="12"/>
    </w:p>
    <w:p w14:paraId="31638056" w14:textId="77777777" w:rsidR="00D34E8D" w:rsidRPr="00D34E8D" w:rsidRDefault="00D34E8D" w:rsidP="00D34E8D">
      <w:pPr>
        <w:rPr>
          <w:lang w:val="en-US"/>
        </w:rPr>
      </w:pPr>
      <w:r w:rsidRPr="00D34E8D">
        <w:rPr>
          <w:noProof/>
          <w:lang w:val="en-US"/>
        </w:rPr>
        <w:drawing>
          <wp:inline distT="0" distB="0" distL="0" distR="0" wp14:anchorId="7E2521E2" wp14:editId="7191DAB4">
            <wp:extent cx="844593" cy="2197213"/>
            <wp:effectExtent l="9525" t="0" r="3175"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844593" cy="2197213"/>
                    </a:xfrm>
                    <a:prstGeom prst="rect">
                      <a:avLst/>
                    </a:prstGeom>
                  </pic:spPr>
                </pic:pic>
              </a:graphicData>
            </a:graphic>
          </wp:inline>
        </w:drawing>
      </w:r>
    </w:p>
    <w:p w14:paraId="513F34D7" w14:textId="77777777" w:rsidR="009C101F" w:rsidRDefault="00D34E8D" w:rsidP="00145061">
      <w:pPr>
        <w:rPr>
          <w:lang w:val="en-US"/>
        </w:rPr>
      </w:pPr>
      <w:r>
        <w:rPr>
          <w:lang w:val="en-US"/>
        </w:rPr>
        <w:t xml:space="preserve">These are the usual I2C pins </w:t>
      </w:r>
      <w:r w:rsidR="00272201">
        <w:rPr>
          <w:lang w:val="en-US"/>
        </w:rPr>
        <w:t>A</w:t>
      </w:r>
      <w:r>
        <w:rPr>
          <w:lang w:val="en-US"/>
        </w:rPr>
        <w:t xml:space="preserve">4 for SDA and </w:t>
      </w:r>
      <w:r w:rsidR="00272201">
        <w:rPr>
          <w:lang w:val="en-US"/>
        </w:rPr>
        <w:t>A</w:t>
      </w:r>
      <w:r>
        <w:rPr>
          <w:lang w:val="en-US"/>
        </w:rPr>
        <w:t xml:space="preserve">5 for SCL together with 3.3V VDD and ground. D5 and D6 are </w:t>
      </w:r>
      <w:r w:rsidR="00272201">
        <w:rPr>
          <w:lang w:val="en-US"/>
        </w:rPr>
        <w:t xml:space="preserve">unused </w:t>
      </w:r>
      <w:r>
        <w:rPr>
          <w:lang w:val="en-US"/>
        </w:rPr>
        <w:t>Arduino</w:t>
      </w:r>
      <w:r w:rsidR="00272201">
        <w:rPr>
          <w:lang w:val="en-US"/>
        </w:rPr>
        <w:t xml:space="preserve"> digital</w:t>
      </w:r>
      <w:r>
        <w:rPr>
          <w:lang w:val="en-US"/>
        </w:rPr>
        <w:t xml:space="preserve"> pins for general use.</w:t>
      </w:r>
      <w:r w:rsidR="009C101F">
        <w:rPr>
          <w:lang w:val="en-US"/>
        </w:rPr>
        <w:t xml:space="preserve"> Concerning I2C, the following 7-bit addresses are already in use</w:t>
      </w:r>
    </w:p>
    <w:p w14:paraId="00DAEE88" w14:textId="77777777" w:rsidR="009C101F" w:rsidRPr="009C101F" w:rsidRDefault="009C101F" w:rsidP="009C101F">
      <w:pPr>
        <w:rPr>
          <w:lang w:val="en-US"/>
        </w:rPr>
      </w:pPr>
      <w:r w:rsidRPr="009C101F">
        <w:rPr>
          <w:lang w:val="en-US"/>
        </w:rPr>
        <w:t>#define PCF8563_ADDRESS 0x</w:t>
      </w:r>
      <w:proofErr w:type="gramStart"/>
      <w:r w:rsidRPr="009C101F">
        <w:rPr>
          <w:lang w:val="en-US"/>
        </w:rPr>
        <w:t>51  /</w:t>
      </w:r>
      <w:proofErr w:type="gramEnd"/>
      <w:r w:rsidRPr="009C101F">
        <w:rPr>
          <w:lang w:val="en-US"/>
        </w:rPr>
        <w:t>/&lt; I2C address for PCF8563</w:t>
      </w:r>
      <w:r>
        <w:rPr>
          <w:lang w:val="en-US"/>
        </w:rPr>
        <w:t xml:space="preserve"> real time clock</w:t>
      </w:r>
    </w:p>
    <w:p w14:paraId="69FD8363" w14:textId="77777777" w:rsidR="009C101F" w:rsidRPr="009C101F" w:rsidRDefault="009C101F" w:rsidP="009C101F">
      <w:pPr>
        <w:rPr>
          <w:lang w:val="en-US"/>
        </w:rPr>
      </w:pPr>
      <w:r w:rsidRPr="009C101F">
        <w:rPr>
          <w:lang w:val="en-US"/>
        </w:rPr>
        <w:t xml:space="preserve">#define ACC_ADRESS 0x15      // I2C address for accelerometer MXC4005XC, </w:t>
      </w:r>
    </w:p>
    <w:p w14:paraId="3DA65EB5" w14:textId="77777777" w:rsidR="009C101F" w:rsidRDefault="009C101F" w:rsidP="009C101F">
      <w:pPr>
        <w:rPr>
          <w:lang w:val="en-US"/>
        </w:rPr>
      </w:pPr>
      <w:r w:rsidRPr="009C101F">
        <w:rPr>
          <w:lang w:val="en-US"/>
        </w:rPr>
        <w:t>#define MAG_ADRESS 0x30    // magnetom</w:t>
      </w:r>
      <w:r>
        <w:rPr>
          <w:lang w:val="en-US"/>
        </w:rPr>
        <w:t>eter address</w:t>
      </w:r>
      <w:r w:rsidR="00272201">
        <w:rPr>
          <w:lang w:val="en-US"/>
        </w:rPr>
        <w:t xml:space="preserve"> MMC5603</w:t>
      </w:r>
    </w:p>
    <w:p w14:paraId="328C20B8" w14:textId="77777777" w:rsidR="00272201" w:rsidRDefault="00272201" w:rsidP="009C101F">
      <w:pPr>
        <w:rPr>
          <w:lang w:val="en-US"/>
        </w:rPr>
      </w:pPr>
    </w:p>
    <w:p w14:paraId="44CFF9F3" w14:textId="77777777" w:rsidR="00272201" w:rsidRDefault="00272201" w:rsidP="00272201">
      <w:pPr>
        <w:pStyle w:val="berschrift3"/>
        <w:rPr>
          <w:lang w:val="en-US"/>
        </w:rPr>
      </w:pPr>
      <w:bookmarkStart w:id="13" w:name="_Toc117405224"/>
      <w:r>
        <w:rPr>
          <w:lang w:val="en-US"/>
        </w:rPr>
        <w:lastRenderedPageBreak/>
        <w:t>In Circuit Serial Programmer ICSP</w:t>
      </w:r>
      <w:r w:rsidR="00D94AB4">
        <w:rPr>
          <w:lang w:val="en-US"/>
        </w:rPr>
        <w:t xml:space="preserve"> and AREF</w:t>
      </w:r>
      <w:bookmarkEnd w:id="13"/>
    </w:p>
    <w:p w14:paraId="79B4C793" w14:textId="77777777" w:rsidR="00272201" w:rsidRDefault="001909F4" w:rsidP="00272201">
      <w:pPr>
        <w:rPr>
          <w:lang w:val="en-US"/>
        </w:rPr>
      </w:pPr>
      <w:r w:rsidRPr="00D94AB4">
        <w:rPr>
          <w:noProof/>
          <w:lang w:val="en-US"/>
        </w:rPr>
        <w:t xml:space="preserve"> </w:t>
      </w:r>
      <w:r w:rsidRPr="002D4040">
        <w:rPr>
          <w:noProof/>
          <w:lang w:val="en-US"/>
        </w:rPr>
        <w:t xml:space="preserve">Front </w:t>
      </w:r>
      <w:r w:rsidRPr="001909F4">
        <w:rPr>
          <w:noProof/>
          <w:lang w:val="en-US"/>
        </w:rPr>
        <w:drawing>
          <wp:inline distT="0" distB="0" distL="0" distR="0" wp14:anchorId="0380121F" wp14:editId="6343E3EF">
            <wp:extent cx="1377788" cy="273212"/>
            <wp:effectExtent l="0" t="317"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63" t="4518" r="6764" b="76817"/>
                    <a:stretch/>
                  </pic:blipFill>
                  <pic:spPr bwMode="auto">
                    <a:xfrm rot="16200000">
                      <a:off x="0" y="0"/>
                      <a:ext cx="1388521" cy="275340"/>
                    </a:xfrm>
                    <a:prstGeom prst="rect">
                      <a:avLst/>
                    </a:prstGeom>
                    <a:ln>
                      <a:noFill/>
                    </a:ln>
                    <a:extLst>
                      <a:ext uri="{53640926-AAD7-44D8-BBD7-CCE9431645EC}">
                        <a14:shadowObscured xmlns:a14="http://schemas.microsoft.com/office/drawing/2010/main"/>
                      </a:ext>
                    </a:extLst>
                  </pic:spPr>
                </pic:pic>
              </a:graphicData>
            </a:graphic>
          </wp:inline>
        </w:drawing>
      </w:r>
      <w:r w:rsidR="00DF6731" w:rsidRPr="00DF6731">
        <w:rPr>
          <w:noProof/>
        </w:rPr>
        <w:drawing>
          <wp:inline distT="0" distB="0" distL="0" distR="0" wp14:anchorId="3E8C3C43" wp14:editId="24F0BA85">
            <wp:extent cx="1240118" cy="1397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7906" cy="1405773"/>
                    </a:xfrm>
                    <a:prstGeom prst="rect">
                      <a:avLst/>
                    </a:prstGeom>
                  </pic:spPr>
                </pic:pic>
              </a:graphicData>
            </a:graphic>
          </wp:inline>
        </w:drawing>
      </w:r>
      <w:r w:rsidRPr="002D4040">
        <w:rPr>
          <w:noProof/>
          <w:lang w:val="en-US"/>
        </w:rPr>
        <w:t xml:space="preserve"> </w:t>
      </w:r>
      <w:r w:rsidRPr="001909F4">
        <w:rPr>
          <w:noProof/>
          <w:lang w:val="en-US"/>
        </w:rPr>
        <w:drawing>
          <wp:inline distT="0" distB="0" distL="0" distR="0" wp14:anchorId="42305489" wp14:editId="5327EBE7">
            <wp:extent cx="1339688" cy="266862"/>
            <wp:effectExtent l="2858"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63" t="80435" r="11601" b="1334"/>
                    <a:stretch/>
                  </pic:blipFill>
                  <pic:spPr bwMode="auto">
                    <a:xfrm rot="16200000">
                      <a:off x="0" y="0"/>
                      <a:ext cx="1350124" cy="268941"/>
                    </a:xfrm>
                    <a:prstGeom prst="rect">
                      <a:avLst/>
                    </a:prstGeom>
                    <a:ln>
                      <a:noFill/>
                    </a:ln>
                    <a:extLst>
                      <a:ext uri="{53640926-AAD7-44D8-BBD7-CCE9431645EC}">
                        <a14:shadowObscured xmlns:a14="http://schemas.microsoft.com/office/drawing/2010/main"/>
                      </a:ext>
                    </a:extLst>
                  </pic:spPr>
                </pic:pic>
              </a:graphicData>
            </a:graphic>
          </wp:inline>
        </w:drawing>
      </w:r>
      <w:r w:rsidRPr="002D4040">
        <w:rPr>
          <w:noProof/>
          <w:lang w:val="en-US"/>
        </w:rPr>
        <w:t xml:space="preserve">                   Back</w:t>
      </w:r>
      <w:r w:rsidR="00DF6731" w:rsidRPr="001909F4">
        <w:rPr>
          <w:noProof/>
          <w:lang w:val="en-US"/>
        </w:rPr>
        <w:drawing>
          <wp:inline distT="0" distB="0" distL="0" distR="0" wp14:anchorId="3D91D87B" wp14:editId="1F2ABF2D">
            <wp:extent cx="1690613" cy="195188"/>
            <wp:effectExtent l="4762"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2269" t="78931" r="11601" b="3905"/>
                    <a:stretch/>
                  </pic:blipFill>
                  <pic:spPr bwMode="auto">
                    <a:xfrm rot="16200000">
                      <a:off x="0" y="0"/>
                      <a:ext cx="1834973" cy="211855"/>
                    </a:xfrm>
                    <a:prstGeom prst="rect">
                      <a:avLst/>
                    </a:prstGeom>
                    <a:ln>
                      <a:noFill/>
                    </a:ln>
                    <a:extLst>
                      <a:ext uri="{53640926-AAD7-44D8-BBD7-CCE9431645EC}">
                        <a14:shadowObscured xmlns:a14="http://schemas.microsoft.com/office/drawing/2010/main"/>
                      </a:ext>
                    </a:extLst>
                  </pic:spPr>
                </pic:pic>
              </a:graphicData>
            </a:graphic>
          </wp:inline>
        </w:drawing>
      </w:r>
      <w:r w:rsidRPr="002D4040">
        <w:rPr>
          <w:noProof/>
          <w:lang w:val="en-US"/>
        </w:rPr>
        <w:t xml:space="preserve"> </w:t>
      </w:r>
      <w:r w:rsidR="00DF6731" w:rsidRPr="00DF6731">
        <w:rPr>
          <w:noProof/>
        </w:rPr>
        <w:drawing>
          <wp:inline distT="0" distB="0" distL="0" distR="0" wp14:anchorId="45F4E8AE" wp14:editId="5F8F320D">
            <wp:extent cx="1378021" cy="17590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8021" cy="1759040"/>
                    </a:xfrm>
                    <a:prstGeom prst="rect">
                      <a:avLst/>
                    </a:prstGeom>
                  </pic:spPr>
                </pic:pic>
              </a:graphicData>
            </a:graphic>
          </wp:inline>
        </w:drawing>
      </w:r>
      <w:r w:rsidR="00DF6731" w:rsidRPr="001909F4">
        <w:rPr>
          <w:noProof/>
          <w:lang w:val="en-US"/>
        </w:rPr>
        <w:drawing>
          <wp:inline distT="0" distB="0" distL="0" distR="0" wp14:anchorId="13800A92" wp14:editId="32224175">
            <wp:extent cx="1719917" cy="197785"/>
            <wp:effectExtent l="0" t="953"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7287" t="6679" r="6764" b="76242"/>
                    <a:stretch/>
                  </pic:blipFill>
                  <pic:spPr bwMode="auto">
                    <a:xfrm rot="16200000">
                      <a:off x="0" y="0"/>
                      <a:ext cx="2554576" cy="293768"/>
                    </a:xfrm>
                    <a:prstGeom prst="rect">
                      <a:avLst/>
                    </a:prstGeom>
                    <a:ln>
                      <a:noFill/>
                    </a:ln>
                    <a:extLst>
                      <a:ext uri="{53640926-AAD7-44D8-BBD7-CCE9431645EC}">
                        <a14:shadowObscured xmlns:a14="http://schemas.microsoft.com/office/drawing/2010/main"/>
                      </a:ext>
                    </a:extLst>
                  </pic:spPr>
                </pic:pic>
              </a:graphicData>
            </a:graphic>
          </wp:inline>
        </w:drawing>
      </w:r>
    </w:p>
    <w:p w14:paraId="27594C9D" w14:textId="77777777" w:rsidR="0098749D" w:rsidRDefault="0098749D" w:rsidP="00272201">
      <w:pPr>
        <w:rPr>
          <w:lang w:val="en-US"/>
        </w:rPr>
      </w:pPr>
      <w:r>
        <w:rPr>
          <w:lang w:val="en-US"/>
        </w:rPr>
        <w:t>The board comes with an ISCP header in the usual configuration</w:t>
      </w:r>
      <w:r w:rsidR="001909F4">
        <w:rPr>
          <w:lang w:val="en-US"/>
        </w:rPr>
        <w:t xml:space="preserve"> as seen from the frontside. The white spot marks MISO</w:t>
      </w:r>
      <w:r w:rsidR="00D94AB4">
        <w:rPr>
          <w:lang w:val="en-US"/>
        </w:rPr>
        <w:t>=D12</w:t>
      </w:r>
      <w:r w:rsidR="001909F4">
        <w:rPr>
          <w:lang w:val="en-US"/>
        </w:rPr>
        <w:t xml:space="preserve">. On the back side, the pin header is mirrored, of course. </w:t>
      </w:r>
      <w:r w:rsidR="00D94AB4">
        <w:rPr>
          <w:lang w:val="en-US"/>
        </w:rPr>
        <w:t>Many ICSP programmers run on 5V and you would need to do level shifting to adapt the voltage levels to 3.3V. Furthermore, it is not quite clear whether ICSP is reliable for all versions of the ATMEGA328. We therefore included a selector pad to chose the voltage supply to the ATMEGA328. If you close the gap above “ICSP” with solder, the ATMEGA is running on V+ from the ICSP header. Closing the gap above run will put it in normal operating mode powered from the 3.3V voltage regulator on the board. Closing both gaps at the same time is NOT recommended. The effect would be that all chips on the board are powered from the V+ pin when the ICSP programmer is connected.</w:t>
      </w:r>
    </w:p>
    <w:p w14:paraId="27DCE067" w14:textId="77777777" w:rsidR="002317E6" w:rsidRDefault="00D94AB4" w:rsidP="00A05870">
      <w:pPr>
        <w:rPr>
          <w:lang w:val="en-US"/>
        </w:rPr>
      </w:pPr>
      <w:r>
        <w:rPr>
          <w:lang w:val="en-US"/>
        </w:rPr>
        <w:t xml:space="preserve">Following our approach of making all potentially useful pins available, we also provided a pin for AREF. </w:t>
      </w:r>
    </w:p>
    <w:p w14:paraId="5F99A030" w14:textId="77777777" w:rsidR="002317E6" w:rsidRDefault="00E25F09" w:rsidP="00E25F09">
      <w:pPr>
        <w:pStyle w:val="berschrift2"/>
        <w:rPr>
          <w:lang w:val="en-US"/>
        </w:rPr>
      </w:pPr>
      <w:bookmarkStart w:id="14" w:name="_Toc117405225"/>
      <w:r>
        <w:rPr>
          <w:lang w:val="en-US"/>
        </w:rPr>
        <w:t>Thermal management</w:t>
      </w:r>
      <w:r w:rsidR="00ED255E">
        <w:rPr>
          <w:lang w:val="en-US"/>
        </w:rPr>
        <w:t>, encapsulation and mounting</w:t>
      </w:r>
      <w:bookmarkEnd w:id="14"/>
    </w:p>
    <w:p w14:paraId="23A34A4D" w14:textId="77777777" w:rsidR="00E25F09" w:rsidRDefault="00E25F09" w:rsidP="00E25F09">
      <w:pPr>
        <w:rPr>
          <w:lang w:val="en-US"/>
        </w:rPr>
      </w:pPr>
      <w:r>
        <w:rPr>
          <w:lang w:val="en-US"/>
        </w:rPr>
        <w:t>The board is designed to be glued onto an aluminum plate with silicone rubber. The front side should face the plate. We kept it very flat for this purpose</w:t>
      </w:r>
      <w:r w:rsidR="00761A8A">
        <w:rPr>
          <w:lang w:val="en-US"/>
        </w:rPr>
        <w:t xml:space="preserve"> and made sure, that the highest parts are plastic housings</w:t>
      </w:r>
      <w:r>
        <w:rPr>
          <w:lang w:val="en-US"/>
        </w:rPr>
        <w:t>.</w:t>
      </w:r>
      <w:r w:rsidR="00761A8A">
        <w:rPr>
          <w:lang w:val="en-US"/>
        </w:rPr>
        <w:t xml:space="preserve"> You cannot make a short circuit by pressing the board against a metal cooler.</w:t>
      </w:r>
      <w:r>
        <w:rPr>
          <w:lang w:val="en-US"/>
        </w:rPr>
        <w:t xml:space="preserve"> The back side can be coated with silicone too, to achieve a hermetic seal.</w:t>
      </w:r>
    </w:p>
    <w:p w14:paraId="4A661EEC" w14:textId="77777777" w:rsidR="00761A8A" w:rsidRDefault="00761A8A" w:rsidP="00E25F09">
      <w:pPr>
        <w:rPr>
          <w:lang w:val="en-US"/>
        </w:rPr>
      </w:pPr>
      <w:r>
        <w:rPr>
          <w:lang w:val="en-US"/>
        </w:rPr>
        <w:t xml:space="preserve">When the board is used for its primary purpose as a solar tracker controller, </w:t>
      </w:r>
      <w:r w:rsidR="00ED255E">
        <w:rPr>
          <w:lang w:val="en-US"/>
        </w:rPr>
        <w:t>t</w:t>
      </w:r>
      <w:r>
        <w:rPr>
          <w:lang w:val="en-US"/>
        </w:rPr>
        <w:t>he board will be equipped with a shading beam on top of the LEDs as shown in the cross section below. In any case proper precaution needs to be taken that there is a sufficient heat dissipation from the power FETs and the voltage controllers.</w:t>
      </w:r>
    </w:p>
    <w:p w14:paraId="4ABD315B" w14:textId="77777777" w:rsidR="00016D6B" w:rsidRDefault="00016D6B" w:rsidP="00E25F09">
      <w:pPr>
        <w:rPr>
          <w:lang w:val="en-US"/>
        </w:rPr>
      </w:pPr>
      <w:r>
        <w:rPr>
          <w:lang w:val="en-US"/>
        </w:rPr>
        <w:t>The aluminum plate should rest on 3 mounting rods with countered nuts that allow a fine adjustment of the tilt. This tilt adjustment is necessary in the calibration routine on the tracker.</w:t>
      </w:r>
    </w:p>
    <w:p w14:paraId="571B3FEE" w14:textId="77777777" w:rsidR="00761A8A" w:rsidRDefault="00761A8A" w:rsidP="00E25F09">
      <w:pPr>
        <w:rPr>
          <w:lang w:val="en-US"/>
        </w:rPr>
      </w:pPr>
    </w:p>
    <w:p w14:paraId="4B707F6D" w14:textId="77777777" w:rsidR="00E25F09" w:rsidRDefault="00EC10DD" w:rsidP="00E25F09">
      <w:pPr>
        <w:rPr>
          <w:lang w:val="en-US"/>
        </w:rPr>
      </w:pPr>
      <w:r>
        <w:rPr>
          <w:noProof/>
          <w:lang w:val="en-US"/>
        </w:rPr>
        <w:lastRenderedPageBreak/>
        <mc:AlternateContent>
          <mc:Choice Requires="wps">
            <w:drawing>
              <wp:anchor distT="0" distB="0" distL="114300" distR="114300" simplePos="0" relativeHeight="251660288" behindDoc="0" locked="0" layoutInCell="1" allowOverlap="1" wp14:anchorId="6735E4BE" wp14:editId="1995328E">
                <wp:simplePos x="0" y="0"/>
                <wp:positionH relativeFrom="column">
                  <wp:posOffset>3451225</wp:posOffset>
                </wp:positionH>
                <wp:positionV relativeFrom="paragraph">
                  <wp:posOffset>579120</wp:posOffset>
                </wp:positionV>
                <wp:extent cx="882650" cy="254000"/>
                <wp:effectExtent l="0" t="0" r="12700" b="12700"/>
                <wp:wrapNone/>
                <wp:docPr id="20" name="Rechteck 20"/>
                <wp:cNvGraphicFramePr/>
                <a:graphic xmlns:a="http://schemas.openxmlformats.org/drawingml/2006/main">
                  <a:graphicData uri="http://schemas.microsoft.com/office/word/2010/wordprocessingShape">
                    <wps:wsp>
                      <wps:cNvSpPr/>
                      <wps:spPr>
                        <a:xfrm>
                          <a:off x="0" y="0"/>
                          <a:ext cx="882650" cy="25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36454" id="Rechteck 20" o:spid="_x0000_s1026" style="position:absolute;margin-left:271.75pt;margin-top:45.6pt;width:69.5pt;height:2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" fillcolor="white [3212]" strokecolor="white [3212]" strokeweight="2pt"/>
            </w:pict>
          </mc:Fallback>
        </mc:AlternateContent>
      </w:r>
      <w:r w:rsidRPr="00EC10DD">
        <w:rPr>
          <w:noProof/>
        </w:rPr>
        <w:drawing>
          <wp:inline distT="0" distB="0" distL="0" distR="0" wp14:anchorId="0BC129C9" wp14:editId="0C6CC057">
            <wp:extent cx="5397500" cy="2413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7500" cy="2413000"/>
                    </a:xfrm>
                    <a:prstGeom prst="rect">
                      <a:avLst/>
                    </a:prstGeom>
                    <a:noFill/>
                    <a:ln>
                      <a:noFill/>
                    </a:ln>
                  </pic:spPr>
                </pic:pic>
              </a:graphicData>
            </a:graphic>
          </wp:inline>
        </w:drawing>
      </w:r>
    </w:p>
    <w:p w14:paraId="35D55D01" w14:textId="77777777" w:rsidR="00CC0DD2" w:rsidRDefault="00CC0DD2" w:rsidP="00CC0DD2">
      <w:pPr>
        <w:pStyle w:val="berschrift1"/>
        <w:rPr>
          <w:lang w:val="en-US"/>
        </w:rPr>
      </w:pPr>
      <w:bookmarkStart w:id="15" w:name="_Toc117405226"/>
      <w:r>
        <w:rPr>
          <w:lang w:val="en-US"/>
        </w:rPr>
        <w:t>Prior Art</w:t>
      </w:r>
      <w:bookmarkEnd w:id="15"/>
    </w:p>
    <w:p w14:paraId="555DB220" w14:textId="77777777" w:rsidR="00CC0DD2" w:rsidRDefault="00CC0DD2" w:rsidP="00CC0DD2">
      <w:pPr>
        <w:rPr>
          <w:lang w:val="en-US"/>
        </w:rPr>
      </w:pPr>
      <w:r>
        <w:rPr>
          <w:lang w:val="en-US"/>
        </w:rPr>
        <w:t xml:space="preserve">There are some robotic boards that share some aspects of this board – in particular boards with ATMEGA328 and motor outputs. </w:t>
      </w:r>
    </w:p>
    <w:p w14:paraId="06874966" w14:textId="77777777" w:rsidR="00CC0DD2" w:rsidRDefault="00CC0DD2" w:rsidP="00CC0DD2">
      <w:pPr>
        <w:pStyle w:val="Listenabsatz"/>
        <w:numPr>
          <w:ilvl w:val="0"/>
          <w:numId w:val="31"/>
        </w:numPr>
        <w:rPr>
          <w:lang w:val="en-US"/>
        </w:rPr>
      </w:pPr>
      <w:r w:rsidRPr="00CC0DD2">
        <w:rPr>
          <w:lang w:val="en-US"/>
        </w:rPr>
        <w:t xml:space="preserve">“Arduino Uno R3 Based Robot Control Board” by robokitsworld.com and </w:t>
      </w:r>
    </w:p>
    <w:p w14:paraId="0F178462" w14:textId="77777777" w:rsidR="00CC0DD2" w:rsidRDefault="00CC0DD2" w:rsidP="00CC0DD2">
      <w:pPr>
        <w:pStyle w:val="Listenabsatz"/>
        <w:numPr>
          <w:ilvl w:val="0"/>
          <w:numId w:val="31"/>
        </w:numPr>
        <w:rPr>
          <w:lang w:val="en-US"/>
        </w:rPr>
      </w:pPr>
      <w:r>
        <w:rPr>
          <w:lang w:val="en-US"/>
        </w:rPr>
        <w:t>“</w:t>
      </w:r>
      <w:proofErr w:type="spellStart"/>
      <w:r w:rsidRPr="00CC0DD2">
        <w:rPr>
          <w:lang w:val="en-US"/>
        </w:rPr>
        <w:t>DFRobot</w:t>
      </w:r>
      <w:proofErr w:type="spellEnd"/>
      <w:r w:rsidRPr="00CC0DD2">
        <w:rPr>
          <w:lang w:val="en-US"/>
        </w:rPr>
        <w:t xml:space="preserve"> Romeo All </w:t>
      </w:r>
      <w:proofErr w:type="gramStart"/>
      <w:r w:rsidRPr="00CC0DD2">
        <w:rPr>
          <w:lang w:val="en-US"/>
        </w:rPr>
        <w:t>In</w:t>
      </w:r>
      <w:proofErr w:type="gramEnd"/>
      <w:r w:rsidRPr="00CC0DD2">
        <w:rPr>
          <w:lang w:val="en-US"/>
        </w:rPr>
        <w:t xml:space="preserve"> One Robot Controller V1.1</w:t>
      </w:r>
      <w:r>
        <w:rPr>
          <w:lang w:val="en-US"/>
        </w:rPr>
        <w:t>”.</w:t>
      </w:r>
    </w:p>
    <w:p w14:paraId="143E4B2B" w14:textId="77777777" w:rsidR="00CC0DD2" w:rsidRDefault="00CC0DD2" w:rsidP="00CC0DD2">
      <w:pPr>
        <w:rPr>
          <w:lang w:val="en-US"/>
        </w:rPr>
      </w:pPr>
      <w:r>
        <w:rPr>
          <w:lang w:val="en-US"/>
        </w:rPr>
        <w:t xml:space="preserve">Both boards integrate dual dc motor drivers for up to 12V 2A and don’t contain any position sensors or real time clock. </w:t>
      </w:r>
      <w:r w:rsidR="00B23F15">
        <w:rPr>
          <w:lang w:val="en-US"/>
        </w:rPr>
        <w:t xml:space="preserve">In contrast, at 36V, 8A, our board is 12 times more powerful and it contains a </w:t>
      </w:r>
      <w:proofErr w:type="gramStart"/>
      <w:r w:rsidR="00B23F15">
        <w:rPr>
          <w:lang w:val="en-US"/>
        </w:rPr>
        <w:t>3 axis</w:t>
      </w:r>
      <w:proofErr w:type="gramEnd"/>
      <w:r w:rsidR="00B23F15">
        <w:rPr>
          <w:lang w:val="en-US"/>
        </w:rPr>
        <w:t xml:space="preserve"> magnetic compass and accelerometer. </w:t>
      </w:r>
      <w:r>
        <w:rPr>
          <w:lang w:val="en-US"/>
        </w:rPr>
        <w:t xml:space="preserve">Furthermore, </w:t>
      </w:r>
      <w:r w:rsidR="00B23F15">
        <w:rPr>
          <w:lang w:val="en-US"/>
        </w:rPr>
        <w:t>the prior boards were not</w:t>
      </w:r>
      <w:r>
        <w:rPr>
          <w:lang w:val="en-US"/>
        </w:rPr>
        <w:t xml:space="preserve"> made with encapsulation</w:t>
      </w:r>
      <w:r w:rsidR="00B23F15">
        <w:rPr>
          <w:lang w:val="en-US"/>
        </w:rPr>
        <w:t xml:space="preserve"> and heat </w:t>
      </w:r>
      <w:proofErr w:type="spellStart"/>
      <w:r w:rsidR="00B23F15">
        <w:rPr>
          <w:lang w:val="en-US"/>
        </w:rPr>
        <w:t>managment</w:t>
      </w:r>
      <w:proofErr w:type="spellEnd"/>
      <w:r>
        <w:rPr>
          <w:lang w:val="en-US"/>
        </w:rPr>
        <w:t xml:space="preserve"> in mind. Certainly, those are great boards for educational robotics projects but they are certainly not meant to drive solar trackers.</w:t>
      </w:r>
      <w:r w:rsidR="00B23F15">
        <w:rPr>
          <w:lang w:val="en-US"/>
        </w:rPr>
        <w:t xml:space="preserve"> Therefore, we believe our board fills a gap – certainly concerning solar trackers but also for other projects in the field of outdoor automation.</w:t>
      </w:r>
    </w:p>
    <w:p w14:paraId="24F25E51" w14:textId="77777777" w:rsidR="00180059" w:rsidRDefault="00180059">
      <w:pPr>
        <w:spacing w:before="0" w:line="240" w:lineRule="auto"/>
        <w:jc w:val="left"/>
        <w:rPr>
          <w:lang w:val="en-US"/>
        </w:rPr>
      </w:pPr>
      <w:bookmarkStart w:id="16" w:name="_Toc117405227"/>
      <w:r>
        <w:rPr>
          <w:lang w:val="en-US"/>
        </w:rPr>
        <w:br w:type="page"/>
      </w:r>
    </w:p>
    <w:p w14:paraId="34D66080" w14:textId="74D18543" w:rsidR="007E710E" w:rsidRDefault="00DF73B1" w:rsidP="00180059">
      <w:pPr>
        <w:pStyle w:val="berschrift1"/>
        <w:rPr>
          <w:lang w:val="en-US"/>
        </w:rPr>
      </w:pPr>
      <w:r>
        <w:rPr>
          <w:lang w:val="en-US"/>
        </w:rPr>
        <w:lastRenderedPageBreak/>
        <w:t>Ordering the board</w:t>
      </w:r>
      <w:bookmarkEnd w:id="16"/>
    </w:p>
    <w:p w14:paraId="1F40EAF7" w14:textId="77777777" w:rsidR="00DF73B1" w:rsidRDefault="00DF73B1" w:rsidP="00DF73B1">
      <w:pPr>
        <w:rPr>
          <w:lang w:val="en-US"/>
        </w:rPr>
      </w:pPr>
      <w:r>
        <w:rPr>
          <w:lang w:val="en-US"/>
        </w:rPr>
        <w:t>The following screenshots were taken from a quotation request at PCBWay.com.</w:t>
      </w:r>
    </w:p>
    <w:p w14:paraId="1882BEC1" w14:textId="77777777" w:rsidR="00DF73B1" w:rsidRDefault="00DF73B1" w:rsidP="00DF73B1">
      <w:pPr>
        <w:rPr>
          <w:lang w:val="en-US"/>
        </w:rPr>
      </w:pPr>
      <w:r w:rsidRPr="00DF73B1">
        <w:rPr>
          <w:noProof/>
          <w:lang w:val="en-US"/>
        </w:rPr>
        <w:drawing>
          <wp:inline distT="0" distB="0" distL="0" distR="0" wp14:anchorId="431B858C" wp14:editId="11DF31B1">
            <wp:extent cx="4134062" cy="2857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34062" cy="285765"/>
                    </a:xfrm>
                    <a:prstGeom prst="rect">
                      <a:avLst/>
                    </a:prstGeom>
                  </pic:spPr>
                </pic:pic>
              </a:graphicData>
            </a:graphic>
          </wp:inline>
        </w:drawing>
      </w:r>
    </w:p>
    <w:p w14:paraId="6ADCAE5A" w14:textId="77777777" w:rsidR="00DF73B1" w:rsidRDefault="00DF73B1" w:rsidP="00DF73B1">
      <w:pPr>
        <w:rPr>
          <w:lang w:val="en-US"/>
        </w:rPr>
      </w:pPr>
      <w:r>
        <w:rPr>
          <w:noProof/>
          <w:lang w:val="en-US"/>
        </w:rPr>
        <w:drawing>
          <wp:inline distT="0" distB="0" distL="0" distR="0" wp14:anchorId="3A820102" wp14:editId="286D7BED">
            <wp:extent cx="5410835" cy="1781878"/>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0932" cy="1788496"/>
                    </a:xfrm>
                    <a:prstGeom prst="rect">
                      <a:avLst/>
                    </a:prstGeom>
                    <a:noFill/>
                  </pic:spPr>
                </pic:pic>
              </a:graphicData>
            </a:graphic>
          </wp:inline>
        </w:drawing>
      </w:r>
    </w:p>
    <w:p w14:paraId="2F19B466" w14:textId="77777777" w:rsidR="00EC10DD" w:rsidRPr="00DF73B1" w:rsidRDefault="00EC10DD" w:rsidP="00DF73B1">
      <w:pPr>
        <w:rPr>
          <w:lang w:val="en-US"/>
        </w:rPr>
      </w:pPr>
      <w:r>
        <w:rPr>
          <w:lang w:val="en-US"/>
        </w:rPr>
        <w:t>The zip file should contain all necessary data. The increased copper thickness of 2 oz is necessary for sufficient cooling of the FETs and voltage controllers.</w:t>
      </w:r>
    </w:p>
    <w:p w14:paraId="399659F7" w14:textId="77777777" w:rsidR="00180059" w:rsidRDefault="00180059">
      <w:pPr>
        <w:spacing w:before="0" w:line="240" w:lineRule="auto"/>
        <w:jc w:val="left"/>
      </w:pPr>
      <w:bookmarkStart w:id="17" w:name="_Toc117405228"/>
      <w:r>
        <w:br w:type="page"/>
      </w:r>
    </w:p>
    <w:p w14:paraId="082A70B8" w14:textId="01191063" w:rsidR="00145061" w:rsidRDefault="00A05870" w:rsidP="00180059">
      <w:pPr>
        <w:pStyle w:val="berschrift1"/>
      </w:pPr>
      <w:r>
        <w:lastRenderedPageBreak/>
        <w:t>License</w:t>
      </w:r>
      <w:bookmarkEnd w:id="17"/>
    </w:p>
    <w:p w14:paraId="5F32F724" w14:textId="77777777" w:rsidR="00A05870" w:rsidRDefault="00B23F15" w:rsidP="00A05870">
      <w:pPr>
        <w:rPr>
          <w:lang w:val="en-US"/>
        </w:rPr>
      </w:pPr>
      <w:r>
        <w:rPr>
          <w:lang w:val="en-US"/>
        </w:rPr>
        <w:t xml:space="preserve">The </w:t>
      </w:r>
      <w:r w:rsidR="002E7DA5">
        <w:rPr>
          <w:lang w:val="en-US"/>
        </w:rPr>
        <w:t>“</w:t>
      </w:r>
      <w:r w:rsidR="002E7DA5" w:rsidRPr="002E7DA5">
        <w:rPr>
          <w:lang w:val="en-US"/>
        </w:rPr>
        <w:t>Magnetic CPV Tracker V2.0f</w:t>
      </w:r>
      <w:r w:rsidR="002E7DA5">
        <w:rPr>
          <w:lang w:val="en-US"/>
        </w:rPr>
        <w:t xml:space="preserve">” board and all associated CAD CAM files, parts list, documentation and microcontroller code </w:t>
      </w:r>
      <w:proofErr w:type="gramStart"/>
      <w:r w:rsidR="002E7DA5">
        <w:rPr>
          <w:lang w:val="en-US"/>
        </w:rPr>
        <w:t>is</w:t>
      </w:r>
      <w:proofErr w:type="gramEnd"/>
      <w:r w:rsidR="002E7DA5">
        <w:rPr>
          <w:lang w:val="en-US"/>
        </w:rPr>
        <w:t xml:space="preserve"> published under the MIT license on behalf of Ermanno Antonelli and Ruediger Loeckenhoff. October 2022. </w:t>
      </w:r>
    </w:p>
    <w:p w14:paraId="4140180A" w14:textId="77777777" w:rsidR="002E7DA5" w:rsidRDefault="002E7DA5" w:rsidP="00A05870">
      <w:pPr>
        <w:rPr>
          <w:lang w:val="en-US"/>
        </w:rPr>
      </w:pPr>
    </w:p>
    <w:p w14:paraId="52E70A0E" w14:textId="77777777" w:rsidR="002E7DA5" w:rsidRDefault="002E7DA5" w:rsidP="002E7DA5">
      <w:r w:rsidRPr="002E7DA5">
        <w:t xml:space="preserve">Copyright (c) </w:t>
      </w:r>
      <w:proofErr w:type="gramStart"/>
      <w:r w:rsidRPr="002E7DA5">
        <w:t>2022,  Ruediger</w:t>
      </w:r>
      <w:proofErr w:type="gramEnd"/>
      <w:r w:rsidRPr="002E7DA5">
        <w:t xml:space="preserve"> Loeckenhoff, Ermanno Antonelli</w:t>
      </w:r>
    </w:p>
    <w:p w14:paraId="04798D70" w14:textId="77777777" w:rsidR="002E7DA5" w:rsidRPr="002E7DA5" w:rsidRDefault="002E7DA5" w:rsidP="002E7DA5"/>
    <w:p w14:paraId="4633A6B4" w14:textId="77777777" w:rsidR="002E7DA5" w:rsidRPr="002E7DA5" w:rsidRDefault="002E7DA5" w:rsidP="002E7DA5">
      <w:pPr>
        <w:rPr>
          <w:lang w:val="en-US"/>
        </w:rPr>
      </w:pPr>
      <w:r w:rsidRPr="002E7DA5">
        <w:rPr>
          <w:lang w:val="en-US"/>
        </w:rPr>
        <w:t>Permission is hereby granted, free of charge, to any person obtaining a copy</w:t>
      </w:r>
    </w:p>
    <w:p w14:paraId="468F16E4" w14:textId="77777777" w:rsidR="002E7DA5" w:rsidRPr="002E7DA5" w:rsidRDefault="002E7DA5" w:rsidP="002E7DA5">
      <w:pPr>
        <w:rPr>
          <w:lang w:val="en-US"/>
        </w:rPr>
      </w:pPr>
      <w:r w:rsidRPr="002E7DA5">
        <w:rPr>
          <w:lang w:val="en-US"/>
        </w:rPr>
        <w:t>of this software and associated documentation files (the "Software"), to deal</w:t>
      </w:r>
    </w:p>
    <w:p w14:paraId="7A6DF7F3" w14:textId="77777777" w:rsidR="002E7DA5" w:rsidRPr="002E7DA5" w:rsidRDefault="002E7DA5" w:rsidP="002E7DA5">
      <w:pPr>
        <w:rPr>
          <w:lang w:val="en-US"/>
        </w:rPr>
      </w:pPr>
      <w:r w:rsidRPr="002E7DA5">
        <w:rPr>
          <w:lang w:val="en-US"/>
        </w:rPr>
        <w:t>in the Software without restriction, including without limitation the rights</w:t>
      </w:r>
    </w:p>
    <w:p w14:paraId="67CE1E49" w14:textId="77777777" w:rsidR="002E7DA5" w:rsidRPr="002E7DA5" w:rsidRDefault="002E7DA5" w:rsidP="002E7DA5">
      <w:pPr>
        <w:rPr>
          <w:lang w:val="en-US"/>
        </w:rPr>
      </w:pPr>
      <w:r w:rsidRPr="002E7DA5">
        <w:rPr>
          <w:lang w:val="en-US"/>
        </w:rPr>
        <w:t>to use, copy, modify, merge, publish, distribute, sublicense, and/or sell</w:t>
      </w:r>
    </w:p>
    <w:p w14:paraId="696CBDD8" w14:textId="77777777" w:rsidR="002E7DA5" w:rsidRPr="002E7DA5" w:rsidRDefault="002E7DA5" w:rsidP="002E7DA5">
      <w:pPr>
        <w:rPr>
          <w:lang w:val="en-US"/>
        </w:rPr>
      </w:pPr>
      <w:r w:rsidRPr="002E7DA5">
        <w:rPr>
          <w:lang w:val="en-US"/>
        </w:rPr>
        <w:t>copies of the Software, and to permit persons to whom the Software is</w:t>
      </w:r>
    </w:p>
    <w:p w14:paraId="0BBBF3D2" w14:textId="77777777" w:rsidR="002E7DA5" w:rsidRPr="002E7DA5" w:rsidRDefault="002E7DA5" w:rsidP="002E7DA5">
      <w:pPr>
        <w:rPr>
          <w:lang w:val="en-US"/>
        </w:rPr>
      </w:pPr>
      <w:r w:rsidRPr="002E7DA5">
        <w:rPr>
          <w:lang w:val="en-US"/>
        </w:rPr>
        <w:t>furnished to do so, subject to the following conditions:</w:t>
      </w:r>
    </w:p>
    <w:p w14:paraId="4485656D" w14:textId="77777777" w:rsidR="002E7DA5" w:rsidRPr="002E7DA5" w:rsidRDefault="002E7DA5" w:rsidP="002E7DA5">
      <w:pPr>
        <w:rPr>
          <w:lang w:val="en-US"/>
        </w:rPr>
      </w:pPr>
    </w:p>
    <w:p w14:paraId="4C90F1E5" w14:textId="77777777" w:rsidR="002E7DA5" w:rsidRPr="002E7DA5" w:rsidRDefault="002E7DA5" w:rsidP="002E7DA5">
      <w:pPr>
        <w:rPr>
          <w:lang w:val="en-US"/>
        </w:rPr>
      </w:pPr>
      <w:r w:rsidRPr="002E7DA5">
        <w:rPr>
          <w:lang w:val="en-US"/>
        </w:rPr>
        <w:t>The above copyright notice and this permission notice shall be included in all</w:t>
      </w:r>
    </w:p>
    <w:p w14:paraId="6F9CBC39" w14:textId="77777777" w:rsidR="002E7DA5" w:rsidRPr="002E7DA5" w:rsidRDefault="002E7DA5" w:rsidP="002E7DA5">
      <w:pPr>
        <w:rPr>
          <w:lang w:val="en-US"/>
        </w:rPr>
      </w:pPr>
      <w:r w:rsidRPr="002E7DA5">
        <w:rPr>
          <w:lang w:val="en-US"/>
        </w:rPr>
        <w:t>copies or substantial portions of the Software.</w:t>
      </w:r>
    </w:p>
    <w:p w14:paraId="6AEDD555" w14:textId="77777777" w:rsidR="002E7DA5" w:rsidRPr="002E7DA5" w:rsidRDefault="002E7DA5" w:rsidP="002E7DA5">
      <w:pPr>
        <w:rPr>
          <w:lang w:val="en-US"/>
        </w:rPr>
      </w:pPr>
    </w:p>
    <w:p w14:paraId="411E1D2F" w14:textId="77777777" w:rsidR="002E7DA5" w:rsidRPr="00180059" w:rsidRDefault="002E7DA5" w:rsidP="002E7DA5">
      <w:pPr>
        <w:rPr>
          <w:sz w:val="20"/>
          <w:lang w:val="en-US"/>
        </w:rPr>
      </w:pPr>
      <w:r w:rsidRPr="00180059">
        <w:rPr>
          <w:sz w:val="20"/>
          <w:lang w:val="en-US"/>
        </w:rPr>
        <w:t>THE SOFTWARE IS PROVIDED "AS IS", WITHOUT WARRANTY OF ANY KIND, EXPRESS OR</w:t>
      </w:r>
    </w:p>
    <w:p w14:paraId="3B525EEE" w14:textId="77777777" w:rsidR="002E7DA5" w:rsidRPr="00180059" w:rsidRDefault="002E7DA5" w:rsidP="002E7DA5">
      <w:pPr>
        <w:rPr>
          <w:sz w:val="20"/>
          <w:lang w:val="en-US"/>
        </w:rPr>
      </w:pPr>
      <w:r w:rsidRPr="00180059">
        <w:rPr>
          <w:sz w:val="20"/>
          <w:lang w:val="en-US"/>
        </w:rPr>
        <w:t>IMPLIED, INCLUDING BUT NOT LIMITED TO THE WARRANTIES OF MERCHANTABILITY,</w:t>
      </w:r>
    </w:p>
    <w:p w14:paraId="6210958B" w14:textId="77777777" w:rsidR="002E7DA5" w:rsidRPr="00180059" w:rsidRDefault="002E7DA5" w:rsidP="002E7DA5">
      <w:pPr>
        <w:rPr>
          <w:sz w:val="20"/>
          <w:lang w:val="en-US"/>
        </w:rPr>
      </w:pPr>
      <w:r w:rsidRPr="00180059">
        <w:rPr>
          <w:sz w:val="20"/>
          <w:lang w:val="en-US"/>
        </w:rPr>
        <w:t>FITNESS FOR A PARTICULAR PURPOSE AND NONINFRINGEMENT. IN NO EVENT SHALL THE</w:t>
      </w:r>
    </w:p>
    <w:p w14:paraId="3145E178" w14:textId="77777777" w:rsidR="002E7DA5" w:rsidRPr="00180059" w:rsidRDefault="002E7DA5" w:rsidP="002E7DA5">
      <w:pPr>
        <w:rPr>
          <w:sz w:val="20"/>
          <w:lang w:val="en-US"/>
        </w:rPr>
      </w:pPr>
      <w:r w:rsidRPr="00180059">
        <w:rPr>
          <w:sz w:val="20"/>
          <w:lang w:val="en-US"/>
        </w:rPr>
        <w:t>AUTHORS OR COPYRIGHT HOLDERS BE LIABLE FOR ANY CLAIM, DAMAGES OR OTHER</w:t>
      </w:r>
    </w:p>
    <w:p w14:paraId="60E7889E" w14:textId="77777777" w:rsidR="002E7DA5" w:rsidRPr="00180059" w:rsidRDefault="002E7DA5" w:rsidP="002E7DA5">
      <w:pPr>
        <w:rPr>
          <w:sz w:val="20"/>
          <w:lang w:val="en-US"/>
        </w:rPr>
      </w:pPr>
      <w:r w:rsidRPr="00180059">
        <w:rPr>
          <w:sz w:val="20"/>
          <w:lang w:val="en-US"/>
        </w:rPr>
        <w:t>LIABILITY, WHETHER IN AN ACTION OF CONTRACT, TORT OR OTHERWISE, ARISING FROM,</w:t>
      </w:r>
    </w:p>
    <w:p w14:paraId="608B4959" w14:textId="0125244D" w:rsidR="002E7DA5" w:rsidRPr="00180059" w:rsidRDefault="002E7DA5" w:rsidP="002E7DA5">
      <w:pPr>
        <w:rPr>
          <w:sz w:val="20"/>
          <w:lang w:val="en-US"/>
        </w:rPr>
      </w:pPr>
      <w:r w:rsidRPr="00180059">
        <w:rPr>
          <w:sz w:val="20"/>
          <w:lang w:val="en-US"/>
        </w:rPr>
        <w:t>OUT OF OR IN CONNECTION WITH THE SOFTWARE OR THE USE OR OTHER DEALINGS IN THE</w:t>
      </w:r>
      <w:r w:rsidR="00180059">
        <w:rPr>
          <w:sz w:val="20"/>
          <w:lang w:val="en-US"/>
        </w:rPr>
        <w:t xml:space="preserve"> </w:t>
      </w:r>
      <w:r w:rsidRPr="00180059">
        <w:rPr>
          <w:sz w:val="20"/>
          <w:lang w:val="en-US"/>
        </w:rPr>
        <w:t>SOFTWARE.</w:t>
      </w:r>
    </w:p>
    <w:p w14:paraId="5A89C534" w14:textId="77777777" w:rsidR="00284FA6" w:rsidRPr="00A05870" w:rsidRDefault="00284FA6">
      <w:pPr>
        <w:rPr>
          <w:lang w:val="en-US"/>
        </w:rPr>
      </w:pPr>
    </w:p>
    <w:sectPr w:rsidR="00284FA6" w:rsidRPr="00A05870" w:rsidSect="00824316">
      <w:headerReference w:type="first" r:id="rId30"/>
      <w:type w:val="continuous"/>
      <w:pgSz w:w="11906" w:h="16838" w:code="9"/>
      <w:pgMar w:top="1418" w:right="1418" w:bottom="1134"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1DD9B" w14:textId="77777777" w:rsidR="00094085" w:rsidRDefault="00094085">
      <w:pPr>
        <w:spacing w:before="0" w:line="240" w:lineRule="auto"/>
      </w:pPr>
      <w:r>
        <w:separator/>
      </w:r>
    </w:p>
  </w:endnote>
  <w:endnote w:type="continuationSeparator" w:id="0">
    <w:p w14:paraId="451E2827" w14:textId="77777777" w:rsidR="00094085" w:rsidRDefault="0009408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890A5" w14:textId="77777777" w:rsidR="00094085" w:rsidRDefault="00094085">
      <w:pPr>
        <w:spacing w:before="0" w:line="240" w:lineRule="auto"/>
      </w:pPr>
      <w:r>
        <w:separator/>
      </w:r>
    </w:p>
  </w:footnote>
  <w:footnote w:type="continuationSeparator" w:id="0">
    <w:p w14:paraId="234064AD" w14:textId="77777777" w:rsidR="00094085" w:rsidRDefault="0009408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9B7CC" w14:textId="77777777" w:rsidR="007035C5" w:rsidRDefault="007035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3C3F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6A645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88D9E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320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24A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C7E672E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5E68C1"/>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11" w15:restartNumberingAfterBreak="0">
    <w:nsid w:val="0CC45E4E"/>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12" w15:restartNumberingAfterBreak="0">
    <w:nsid w:val="16295D59"/>
    <w:multiLevelType w:val="singleLevel"/>
    <w:tmpl w:val="0407000F"/>
    <w:lvl w:ilvl="0">
      <w:start w:val="1"/>
      <w:numFmt w:val="decimal"/>
      <w:lvlText w:val="%1."/>
      <w:lvlJc w:val="left"/>
      <w:pPr>
        <w:tabs>
          <w:tab w:val="num" w:pos="360"/>
        </w:tabs>
        <w:ind w:left="360" w:hanging="360"/>
      </w:pPr>
    </w:lvl>
  </w:abstractNum>
  <w:abstractNum w:abstractNumId="13" w15:restartNumberingAfterBreak="0">
    <w:nsid w:val="19354D5C"/>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F0F3868"/>
    <w:multiLevelType w:val="singleLevel"/>
    <w:tmpl w:val="0407000F"/>
    <w:lvl w:ilvl="0">
      <w:start w:val="1"/>
      <w:numFmt w:val="decimal"/>
      <w:lvlText w:val="%1."/>
      <w:lvlJc w:val="left"/>
      <w:pPr>
        <w:tabs>
          <w:tab w:val="num" w:pos="360"/>
        </w:tabs>
        <w:ind w:left="360" w:hanging="360"/>
      </w:pPr>
    </w:lvl>
  </w:abstractNum>
  <w:abstractNum w:abstractNumId="15" w15:restartNumberingAfterBreak="0">
    <w:nsid w:val="304B58F6"/>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16" w15:restartNumberingAfterBreak="0">
    <w:nsid w:val="38CD4524"/>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17" w15:restartNumberingAfterBreak="0">
    <w:nsid w:val="3F6F52A8"/>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18" w15:restartNumberingAfterBreak="0">
    <w:nsid w:val="449A1693"/>
    <w:multiLevelType w:val="singleLevel"/>
    <w:tmpl w:val="0407000F"/>
    <w:lvl w:ilvl="0">
      <w:start w:val="1"/>
      <w:numFmt w:val="decimal"/>
      <w:lvlText w:val="%1."/>
      <w:lvlJc w:val="left"/>
      <w:pPr>
        <w:tabs>
          <w:tab w:val="num" w:pos="360"/>
        </w:tabs>
        <w:ind w:left="360" w:hanging="360"/>
      </w:pPr>
    </w:lvl>
  </w:abstractNum>
  <w:abstractNum w:abstractNumId="19" w15:restartNumberingAfterBreak="0">
    <w:nsid w:val="4BA24A17"/>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20" w15:restartNumberingAfterBreak="0">
    <w:nsid w:val="51D8138F"/>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21" w15:restartNumberingAfterBreak="0">
    <w:nsid w:val="59945146"/>
    <w:multiLevelType w:val="singleLevel"/>
    <w:tmpl w:val="0407000F"/>
    <w:lvl w:ilvl="0">
      <w:start w:val="1"/>
      <w:numFmt w:val="decimal"/>
      <w:lvlText w:val="%1."/>
      <w:lvlJc w:val="left"/>
      <w:pPr>
        <w:tabs>
          <w:tab w:val="num" w:pos="360"/>
        </w:tabs>
        <w:ind w:left="360" w:hanging="360"/>
      </w:pPr>
    </w:lvl>
  </w:abstractNum>
  <w:abstractNum w:abstractNumId="22" w15:restartNumberingAfterBreak="0">
    <w:nsid w:val="5B951FFE"/>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23" w15:restartNumberingAfterBreak="0">
    <w:nsid w:val="62AE773C"/>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AA57A17"/>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25" w15:restartNumberingAfterBreak="0">
    <w:nsid w:val="6C362613"/>
    <w:multiLevelType w:val="singleLevel"/>
    <w:tmpl w:val="0407000F"/>
    <w:lvl w:ilvl="0">
      <w:start w:val="1"/>
      <w:numFmt w:val="decimal"/>
      <w:lvlText w:val="%1."/>
      <w:lvlJc w:val="left"/>
      <w:pPr>
        <w:tabs>
          <w:tab w:val="num" w:pos="360"/>
        </w:tabs>
        <w:ind w:left="360" w:hanging="360"/>
      </w:pPr>
    </w:lvl>
  </w:abstractNum>
  <w:abstractNum w:abstractNumId="26" w15:restartNumberingAfterBreak="0">
    <w:nsid w:val="6FD505E5"/>
    <w:multiLevelType w:val="hybridMultilevel"/>
    <w:tmpl w:val="C7E2B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DF772D"/>
    <w:multiLevelType w:val="singleLevel"/>
    <w:tmpl w:val="0407000F"/>
    <w:lvl w:ilvl="0">
      <w:start w:val="1"/>
      <w:numFmt w:val="decimal"/>
      <w:lvlText w:val="%1."/>
      <w:lvlJc w:val="left"/>
      <w:pPr>
        <w:tabs>
          <w:tab w:val="num" w:pos="360"/>
        </w:tabs>
        <w:ind w:left="360" w:hanging="360"/>
      </w:pPr>
    </w:lvl>
  </w:abstractNum>
  <w:abstractNum w:abstractNumId="28" w15:restartNumberingAfterBreak="0">
    <w:nsid w:val="75411D43"/>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29" w15:restartNumberingAfterBreak="0">
    <w:nsid w:val="78B33B6C"/>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30" w15:restartNumberingAfterBreak="0">
    <w:nsid w:val="7D8A6FE6"/>
    <w:multiLevelType w:val="multilevel"/>
    <w:tmpl w:val="F5123CA6"/>
    <w:lvl w:ilvl="0">
      <w:start w:val="1"/>
      <w:numFmt w:val="decimal"/>
      <w:pStyle w:val="berschrift1"/>
      <w:lvlText w:val="%1"/>
      <w:lvlJc w:val="left"/>
      <w:pPr>
        <w:tabs>
          <w:tab w:val="num" w:pos="680"/>
        </w:tabs>
        <w:ind w:left="680" w:hanging="680"/>
      </w:pPr>
    </w:lvl>
    <w:lvl w:ilvl="1">
      <w:start w:val="1"/>
      <w:numFmt w:val="decimal"/>
      <w:pStyle w:val="berschrift2"/>
      <w:lvlText w:val="%1.%2"/>
      <w:lvlJc w:val="left"/>
      <w:pPr>
        <w:tabs>
          <w:tab w:val="num" w:pos="680"/>
        </w:tabs>
        <w:ind w:left="680" w:hanging="680"/>
      </w:pPr>
    </w:lvl>
    <w:lvl w:ilvl="2">
      <w:start w:val="1"/>
      <w:numFmt w:val="decimal"/>
      <w:pStyle w:val="berschrift3"/>
      <w:lvlText w:val="%1.%2.%3"/>
      <w:lvlJc w:val="left"/>
      <w:pPr>
        <w:tabs>
          <w:tab w:val="num" w:pos="680"/>
        </w:tabs>
        <w:ind w:left="680" w:hanging="68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2160"/>
        </w:tabs>
        <w:ind w:left="1584" w:hanging="1584"/>
      </w:pPr>
    </w:lvl>
  </w:abstractNum>
  <w:num w:numId="1">
    <w:abstractNumId w:val="30"/>
  </w:num>
  <w:num w:numId="2">
    <w:abstractNumId w:val="6"/>
  </w:num>
  <w:num w:numId="3">
    <w:abstractNumId w:val="9"/>
  </w:num>
  <w:num w:numId="4">
    <w:abstractNumId w:val="7"/>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8"/>
  </w:num>
  <w:num w:numId="14">
    <w:abstractNumId w:val="19"/>
  </w:num>
  <w:num w:numId="15">
    <w:abstractNumId w:val="14"/>
  </w:num>
  <w:num w:numId="16">
    <w:abstractNumId w:val="15"/>
  </w:num>
  <w:num w:numId="17">
    <w:abstractNumId w:val="12"/>
  </w:num>
  <w:num w:numId="18">
    <w:abstractNumId w:val="24"/>
  </w:num>
  <w:num w:numId="19">
    <w:abstractNumId w:val="23"/>
  </w:num>
  <w:num w:numId="20">
    <w:abstractNumId w:val="13"/>
  </w:num>
  <w:num w:numId="21">
    <w:abstractNumId w:val="11"/>
  </w:num>
  <w:num w:numId="22">
    <w:abstractNumId w:val="21"/>
  </w:num>
  <w:num w:numId="23">
    <w:abstractNumId w:val="27"/>
  </w:num>
  <w:num w:numId="24">
    <w:abstractNumId w:val="25"/>
  </w:num>
  <w:num w:numId="25">
    <w:abstractNumId w:val="16"/>
  </w:num>
  <w:num w:numId="26">
    <w:abstractNumId w:val="18"/>
  </w:num>
  <w:num w:numId="27">
    <w:abstractNumId w:val="10"/>
  </w:num>
  <w:num w:numId="28">
    <w:abstractNumId w:val="17"/>
  </w:num>
  <w:num w:numId="29">
    <w:abstractNumId w:val="22"/>
  </w:num>
  <w:num w:numId="30">
    <w:abstractNumId w:val="20"/>
  </w:num>
  <w:num w:numId="31">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357"/>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5C3"/>
    <w:rsid w:val="00016D6B"/>
    <w:rsid w:val="0003242D"/>
    <w:rsid w:val="00033416"/>
    <w:rsid w:val="00080B9A"/>
    <w:rsid w:val="000857BE"/>
    <w:rsid w:val="00094085"/>
    <w:rsid w:val="00097B2B"/>
    <w:rsid w:val="000A1B54"/>
    <w:rsid w:val="000B65F3"/>
    <w:rsid w:val="00106217"/>
    <w:rsid w:val="00111AC6"/>
    <w:rsid w:val="00145061"/>
    <w:rsid w:val="00180059"/>
    <w:rsid w:val="001909F4"/>
    <w:rsid w:val="0019585B"/>
    <w:rsid w:val="001B0945"/>
    <w:rsid w:val="001F0CBB"/>
    <w:rsid w:val="002317E6"/>
    <w:rsid w:val="00241499"/>
    <w:rsid w:val="002421AF"/>
    <w:rsid w:val="0024221E"/>
    <w:rsid w:val="00272201"/>
    <w:rsid w:val="00284FA6"/>
    <w:rsid w:val="0029592F"/>
    <w:rsid w:val="00296C77"/>
    <w:rsid w:val="002D4040"/>
    <w:rsid w:val="002E2F68"/>
    <w:rsid w:val="002E7DA5"/>
    <w:rsid w:val="00307474"/>
    <w:rsid w:val="00307D2A"/>
    <w:rsid w:val="00340216"/>
    <w:rsid w:val="00376DCD"/>
    <w:rsid w:val="003E261F"/>
    <w:rsid w:val="003E31C9"/>
    <w:rsid w:val="00406278"/>
    <w:rsid w:val="004315C3"/>
    <w:rsid w:val="00440D21"/>
    <w:rsid w:val="004A043F"/>
    <w:rsid w:val="00583AA1"/>
    <w:rsid w:val="005921A2"/>
    <w:rsid w:val="005D05D6"/>
    <w:rsid w:val="005D26BD"/>
    <w:rsid w:val="005E7B04"/>
    <w:rsid w:val="0066763B"/>
    <w:rsid w:val="006B77EF"/>
    <w:rsid w:val="006D45A1"/>
    <w:rsid w:val="006E7126"/>
    <w:rsid w:val="006F2D7B"/>
    <w:rsid w:val="007035C5"/>
    <w:rsid w:val="00730E84"/>
    <w:rsid w:val="00761A8A"/>
    <w:rsid w:val="007648E0"/>
    <w:rsid w:val="007A060E"/>
    <w:rsid w:val="007A5BB0"/>
    <w:rsid w:val="007D3976"/>
    <w:rsid w:val="007E710E"/>
    <w:rsid w:val="00805892"/>
    <w:rsid w:val="00824316"/>
    <w:rsid w:val="00830BAD"/>
    <w:rsid w:val="00862DDF"/>
    <w:rsid w:val="00867C7F"/>
    <w:rsid w:val="00886ABB"/>
    <w:rsid w:val="008870F3"/>
    <w:rsid w:val="008B65D3"/>
    <w:rsid w:val="008C44B0"/>
    <w:rsid w:val="0092185A"/>
    <w:rsid w:val="00950016"/>
    <w:rsid w:val="00967BCF"/>
    <w:rsid w:val="0098749D"/>
    <w:rsid w:val="009C101F"/>
    <w:rsid w:val="00A05870"/>
    <w:rsid w:val="00A13810"/>
    <w:rsid w:val="00A35092"/>
    <w:rsid w:val="00A5114A"/>
    <w:rsid w:val="00A760F6"/>
    <w:rsid w:val="00B23F15"/>
    <w:rsid w:val="00B40DBA"/>
    <w:rsid w:val="00BA1564"/>
    <w:rsid w:val="00BA7590"/>
    <w:rsid w:val="00BB3120"/>
    <w:rsid w:val="00BF0354"/>
    <w:rsid w:val="00BF7EB9"/>
    <w:rsid w:val="00C075B5"/>
    <w:rsid w:val="00C24E59"/>
    <w:rsid w:val="00C41D23"/>
    <w:rsid w:val="00C540B5"/>
    <w:rsid w:val="00C92844"/>
    <w:rsid w:val="00C969F6"/>
    <w:rsid w:val="00CB2536"/>
    <w:rsid w:val="00CC0DD2"/>
    <w:rsid w:val="00CC75A8"/>
    <w:rsid w:val="00CD6852"/>
    <w:rsid w:val="00CE73C2"/>
    <w:rsid w:val="00D057A6"/>
    <w:rsid w:val="00D34E8D"/>
    <w:rsid w:val="00D91045"/>
    <w:rsid w:val="00D94AB4"/>
    <w:rsid w:val="00DA1BFE"/>
    <w:rsid w:val="00DC7DE5"/>
    <w:rsid w:val="00DF6731"/>
    <w:rsid w:val="00DF73B1"/>
    <w:rsid w:val="00E016C0"/>
    <w:rsid w:val="00E25F09"/>
    <w:rsid w:val="00EB1755"/>
    <w:rsid w:val="00EC10DD"/>
    <w:rsid w:val="00ED255E"/>
    <w:rsid w:val="00F30BCD"/>
    <w:rsid w:val="00FA1618"/>
    <w:rsid w:val="00FE65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3E56F"/>
  <w15:docId w15:val="{155C13B2-07FF-4315-9959-FCE32033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line="312" w:lineRule="auto"/>
      <w:jc w:val="both"/>
    </w:pPr>
    <w:rPr>
      <w:sz w:val="24"/>
    </w:rPr>
  </w:style>
  <w:style w:type="paragraph" w:styleId="berschrift1">
    <w:name w:val="heading 1"/>
    <w:basedOn w:val="Standard"/>
    <w:next w:val="Standard"/>
    <w:qFormat/>
    <w:rsid w:val="00A05870"/>
    <w:pPr>
      <w:keepNext/>
      <w:numPr>
        <w:numId w:val="1"/>
      </w:numPr>
      <w:tabs>
        <w:tab w:val="clear" w:pos="680"/>
        <w:tab w:val="num" w:pos="720"/>
      </w:tabs>
      <w:suppressAutoHyphens/>
      <w:spacing w:before="720"/>
      <w:ind w:left="720" w:hanging="720"/>
      <w:jc w:val="left"/>
      <w:outlineLvl w:val="0"/>
    </w:pPr>
    <w:rPr>
      <w:rFonts w:ascii="Arial" w:hAnsi="Arial"/>
      <w:b/>
      <w:kern w:val="28"/>
      <w:sz w:val="32"/>
    </w:rPr>
  </w:style>
  <w:style w:type="paragraph" w:styleId="berschrift2">
    <w:name w:val="heading 2"/>
    <w:basedOn w:val="berschrift1"/>
    <w:next w:val="Standard"/>
    <w:qFormat/>
    <w:pPr>
      <w:numPr>
        <w:ilvl w:val="1"/>
      </w:numPr>
      <w:tabs>
        <w:tab w:val="clear" w:pos="680"/>
        <w:tab w:val="left" w:pos="720"/>
      </w:tabs>
      <w:spacing w:before="480"/>
      <w:ind w:left="720" w:hanging="720"/>
      <w:outlineLvl w:val="1"/>
    </w:pPr>
    <w:rPr>
      <w:sz w:val="28"/>
    </w:rPr>
  </w:style>
  <w:style w:type="paragraph" w:styleId="berschrift3">
    <w:name w:val="heading 3"/>
    <w:basedOn w:val="berschrift2"/>
    <w:next w:val="Standard"/>
    <w:qFormat/>
    <w:pPr>
      <w:numPr>
        <w:ilvl w:val="2"/>
      </w:numPr>
      <w:tabs>
        <w:tab w:val="clear" w:pos="680"/>
      </w:tabs>
      <w:spacing w:before="360"/>
      <w:ind w:left="720" w:hanging="720"/>
      <w:outlineLvl w:val="2"/>
    </w:pPr>
    <w:rPr>
      <w:sz w:val="24"/>
    </w:rPr>
  </w:style>
  <w:style w:type="paragraph" w:styleId="berschrift4">
    <w:name w:val="heading 4"/>
    <w:basedOn w:val="berschrift3"/>
    <w:next w:val="Standard"/>
    <w:qFormat/>
    <w:pPr>
      <w:numPr>
        <w:ilvl w:val="3"/>
      </w:numPr>
      <w:tabs>
        <w:tab w:val="clear" w:pos="864"/>
      </w:tabs>
      <w:spacing w:before="240"/>
      <w:ind w:left="720" w:hanging="720"/>
      <w:outlineLvl w:val="3"/>
    </w:pPr>
    <w:rPr>
      <w:b w:val="0"/>
    </w:rPr>
  </w:style>
  <w:style w:type="paragraph" w:styleId="berschrift5">
    <w:name w:val="heading 5"/>
    <w:basedOn w:val="berschrift4"/>
    <w:next w:val="Standard"/>
    <w:pPr>
      <w:numPr>
        <w:ilvl w:val="4"/>
      </w:numPr>
      <w:tabs>
        <w:tab w:val="clear" w:pos="1008"/>
      </w:tabs>
      <w:ind w:left="720" w:hanging="720"/>
      <w:outlineLvl w:val="4"/>
    </w:pPr>
  </w:style>
  <w:style w:type="paragraph" w:styleId="berschrift6">
    <w:name w:val="heading 6"/>
    <w:basedOn w:val="berschrift5"/>
    <w:next w:val="Standard"/>
    <w:pPr>
      <w:numPr>
        <w:ilvl w:val="5"/>
      </w:numPr>
      <w:tabs>
        <w:tab w:val="clear" w:pos="1152"/>
      </w:tabs>
      <w:ind w:left="720" w:hanging="720"/>
      <w:outlineLvl w:val="5"/>
    </w:pPr>
  </w:style>
  <w:style w:type="paragraph" w:styleId="berschrift7">
    <w:name w:val="heading 7"/>
    <w:basedOn w:val="berschrift6"/>
    <w:next w:val="Standard"/>
    <w:pPr>
      <w:numPr>
        <w:ilvl w:val="6"/>
      </w:numPr>
      <w:tabs>
        <w:tab w:val="clear" w:pos="1296"/>
      </w:tabs>
      <w:ind w:left="720" w:hanging="720"/>
      <w:outlineLvl w:val="6"/>
    </w:pPr>
  </w:style>
  <w:style w:type="paragraph" w:styleId="berschrift8">
    <w:name w:val="heading 8"/>
    <w:basedOn w:val="berschrift7"/>
    <w:next w:val="Standard"/>
    <w:pPr>
      <w:numPr>
        <w:ilvl w:val="7"/>
      </w:numPr>
      <w:tabs>
        <w:tab w:val="clear" w:pos="1440"/>
      </w:tabs>
      <w:ind w:left="720" w:hanging="720"/>
      <w:outlineLvl w:val="7"/>
    </w:pPr>
  </w:style>
  <w:style w:type="paragraph" w:styleId="berschrift9">
    <w:name w:val="heading 9"/>
    <w:basedOn w:val="berschrift8"/>
    <w:next w:val="Standard"/>
    <w:pPr>
      <w:numPr>
        <w:ilvl w:val="8"/>
      </w:numPr>
      <w:tabs>
        <w:tab w:val="clear" w:pos="2160"/>
      </w:tabs>
      <w:ind w:left="720" w:hanging="72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semiHidden/>
    <w:rPr>
      <w:sz w:val="16"/>
    </w:rPr>
  </w:style>
  <w:style w:type="character" w:styleId="Hyperlink">
    <w:name w:val="Hyperlink"/>
    <w:semiHidden/>
    <w:rPr>
      <w:color w:val="0000FF"/>
      <w:u w:val="single"/>
    </w:rPr>
  </w:style>
  <w:style w:type="character" w:styleId="Seitenzahl">
    <w:name w:val="page number"/>
    <w:basedOn w:val="Absatz-Standardschriftart"/>
    <w:semiHidden/>
  </w:style>
  <w:style w:type="paragraph" w:styleId="Verzeichnis1">
    <w:name w:val="toc 1"/>
    <w:basedOn w:val="Standard"/>
    <w:next w:val="Standard"/>
    <w:autoRedefine/>
    <w:uiPriority w:val="39"/>
    <w:pPr>
      <w:tabs>
        <w:tab w:val="right" w:leader="dot" w:pos="8505"/>
      </w:tabs>
      <w:spacing w:before="240" w:line="240" w:lineRule="auto"/>
      <w:ind w:left="680" w:right="424" w:hanging="680"/>
      <w:jc w:val="left"/>
    </w:pPr>
    <w:rPr>
      <w:b/>
      <w:noProof/>
    </w:rPr>
  </w:style>
  <w:style w:type="paragraph" w:styleId="Verzeichnis2">
    <w:name w:val="toc 2"/>
    <w:basedOn w:val="Verzeichnis1"/>
    <w:next w:val="Standard"/>
    <w:autoRedefine/>
    <w:uiPriority w:val="39"/>
    <w:pPr>
      <w:tabs>
        <w:tab w:val="left" w:pos="680"/>
      </w:tabs>
      <w:spacing w:before="120"/>
    </w:pPr>
    <w:rPr>
      <w:b w:val="0"/>
    </w:rPr>
  </w:style>
  <w:style w:type="paragraph" w:styleId="Verzeichnis3">
    <w:name w:val="toc 3"/>
    <w:basedOn w:val="Verzeichnis2"/>
    <w:next w:val="Standard"/>
    <w:autoRedefine/>
    <w:uiPriority w:val="39"/>
    <w:pPr>
      <w:tabs>
        <w:tab w:val="left" w:pos="1004"/>
      </w:tabs>
      <w:spacing w:before="60"/>
    </w:pPr>
  </w:style>
  <w:style w:type="paragraph" w:styleId="Umschlagabsenderadresse">
    <w:name w:val="envelope return"/>
    <w:basedOn w:val="Standard"/>
    <w:semiHidden/>
  </w:style>
  <w:style w:type="paragraph" w:styleId="Beschriftung">
    <w:name w:val="caption"/>
    <w:basedOn w:val="Standard"/>
    <w:next w:val="Standard"/>
    <w:qFormat/>
    <w:pPr>
      <w:spacing w:after="360"/>
    </w:pPr>
  </w:style>
  <w:style w:type="character" w:styleId="Funotenzeichen">
    <w:name w:val="footnote reference"/>
    <w:semiHidden/>
    <w:rPr>
      <w:sz w:val="20"/>
      <w:vertAlign w:val="superscript"/>
    </w:rPr>
  </w:style>
  <w:style w:type="paragraph" w:styleId="Sprechblasentext">
    <w:name w:val="Balloon Text"/>
    <w:basedOn w:val="Standard"/>
    <w:link w:val="SprechblasentextZchn"/>
    <w:uiPriority w:val="99"/>
    <w:semiHidden/>
    <w:unhideWhenUsed/>
    <w:rsid w:val="006E7126"/>
    <w:pPr>
      <w:spacing w:before="0" w:line="240" w:lineRule="auto"/>
    </w:pPr>
    <w:rPr>
      <w:rFonts w:ascii="Tahoma" w:hAnsi="Tahoma" w:cs="Tahoma"/>
      <w:sz w:val="16"/>
      <w:szCs w:val="16"/>
    </w:rPr>
  </w:style>
  <w:style w:type="paragraph" w:customStyle="1" w:styleId="Computerprogramm">
    <w:name w:val="Computerprogramm"/>
    <w:basedOn w:val="Standard"/>
    <w:qFormat/>
    <w:rsid w:val="006E71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contextualSpacing/>
      <w:jc w:val="left"/>
    </w:pPr>
    <w:rPr>
      <w:rFonts w:ascii="Courier New" w:hAnsi="Courier New"/>
      <w:noProof/>
      <w:sz w:val="20"/>
    </w:rPr>
  </w:style>
  <w:style w:type="character" w:customStyle="1" w:styleId="SprechblasentextZchn">
    <w:name w:val="Sprechblasentext Zchn"/>
    <w:basedOn w:val="Absatz-Standardschriftart"/>
    <w:link w:val="Sprechblasentext"/>
    <w:uiPriority w:val="99"/>
    <w:semiHidden/>
    <w:rsid w:val="006E7126"/>
    <w:rPr>
      <w:rFonts w:ascii="Tahoma" w:hAnsi="Tahoma" w:cs="Tahoma"/>
      <w:sz w:val="16"/>
      <w:szCs w:val="16"/>
    </w:rPr>
  </w:style>
  <w:style w:type="paragraph" w:styleId="Literaturverzeichnis">
    <w:name w:val="Bibliography"/>
    <w:basedOn w:val="Standard"/>
    <w:autoRedefine/>
    <w:qFormat/>
    <w:pPr>
      <w:jc w:val="left"/>
    </w:pPr>
  </w:style>
  <w:style w:type="paragraph" w:styleId="Funotentext">
    <w:name w:val="footnote text"/>
    <w:basedOn w:val="Standard"/>
    <w:semiHidden/>
    <w:pPr>
      <w:tabs>
        <w:tab w:val="left" w:pos="284"/>
      </w:tabs>
      <w:spacing w:before="60" w:line="240" w:lineRule="auto"/>
      <w:ind w:left="284" w:hanging="284"/>
    </w:pPr>
    <w:rPr>
      <w:sz w:val="20"/>
    </w:rPr>
  </w:style>
  <w:style w:type="paragraph" w:styleId="Kopfzeile">
    <w:name w:val="header"/>
    <w:basedOn w:val="Standard"/>
    <w:semiHidden/>
    <w:pPr>
      <w:pBdr>
        <w:bottom w:val="single" w:sz="4" w:space="1" w:color="auto"/>
      </w:pBdr>
      <w:tabs>
        <w:tab w:val="right" w:pos="7938"/>
      </w:tabs>
      <w:spacing w:line="240" w:lineRule="auto"/>
    </w:pPr>
    <w:rPr>
      <w:sz w:val="20"/>
    </w:rPr>
  </w:style>
  <w:style w:type="paragraph" w:styleId="Abbildungsverzeichnis">
    <w:name w:val="table of figures"/>
    <w:basedOn w:val="Verzeichnis3"/>
    <w:next w:val="Standard"/>
    <w:autoRedefine/>
    <w:uiPriority w:val="99"/>
    <w:pPr>
      <w:tabs>
        <w:tab w:val="clear" w:pos="680"/>
        <w:tab w:val="clear" w:pos="1004"/>
      </w:tabs>
      <w:ind w:left="709" w:hanging="709"/>
    </w:pPr>
  </w:style>
  <w:style w:type="paragraph" w:styleId="Aufzhlungszeichen2">
    <w:name w:val="List Bullet 2"/>
    <w:basedOn w:val="Standard"/>
    <w:semiHidden/>
    <w:pPr>
      <w:numPr>
        <w:numId w:val="4"/>
      </w:numPr>
      <w:tabs>
        <w:tab w:val="clear" w:pos="643"/>
        <w:tab w:val="num" w:pos="720"/>
      </w:tabs>
      <w:ind w:left="714" w:hanging="357"/>
    </w:pPr>
  </w:style>
  <w:style w:type="paragraph" w:customStyle="1" w:styleId="Abbildung">
    <w:name w:val="Abbildung"/>
    <w:basedOn w:val="Standard"/>
    <w:next w:val="Beschriftung"/>
    <w:qFormat/>
    <w:pPr>
      <w:keepNext/>
      <w:spacing w:before="480"/>
      <w:jc w:val="center"/>
    </w:pPr>
  </w:style>
  <w:style w:type="paragraph" w:styleId="Fuzeile">
    <w:name w:val="footer"/>
    <w:basedOn w:val="Standard"/>
    <w:semiHidden/>
    <w:pPr>
      <w:tabs>
        <w:tab w:val="center" w:pos="4536"/>
        <w:tab w:val="right" w:pos="9072"/>
      </w:tabs>
    </w:pPr>
  </w:style>
  <w:style w:type="paragraph" w:styleId="Aufzhlungszeichen">
    <w:name w:val="List Bullet"/>
    <w:basedOn w:val="Standard"/>
    <w:semiHidden/>
    <w:pPr>
      <w:numPr>
        <w:numId w:val="3"/>
      </w:numPr>
    </w:pPr>
  </w:style>
  <w:style w:type="paragraph" w:styleId="Zitat">
    <w:name w:val="Quote"/>
    <w:basedOn w:val="Standard"/>
    <w:qFormat/>
    <w:pPr>
      <w:ind w:left="680" w:right="680"/>
    </w:pPr>
    <w:rPr>
      <w:i/>
    </w:rPr>
  </w:style>
  <w:style w:type="paragraph" w:styleId="Anrede">
    <w:name w:val="Salutation"/>
    <w:basedOn w:val="Standard"/>
    <w:next w:val="Standard"/>
    <w:semiHidden/>
  </w:style>
  <w:style w:type="paragraph" w:styleId="Blocktext">
    <w:name w:val="Block Text"/>
    <w:basedOn w:val="Standard"/>
    <w:semiHidden/>
    <w:pPr>
      <w:ind w:left="1440" w:right="1440"/>
    </w:pPr>
  </w:style>
  <w:style w:type="paragraph" w:styleId="Datum">
    <w:name w:val="Date"/>
    <w:basedOn w:val="Standard"/>
    <w:next w:val="Standard"/>
    <w:semiHidden/>
  </w:style>
  <w:style w:type="paragraph" w:styleId="Dokumentstruktur">
    <w:name w:val="Document Map"/>
    <w:basedOn w:val="Standard"/>
    <w:semiHidden/>
    <w:pPr>
      <w:shd w:val="clear" w:color="auto" w:fill="000080"/>
    </w:pPr>
    <w:rPr>
      <w:rFonts w:ascii="Tahoma" w:hAnsi="Tahoma"/>
    </w:rPr>
  </w:style>
  <w:style w:type="paragraph" w:styleId="Endnotentext">
    <w:name w:val="endnote text"/>
    <w:basedOn w:val="Standard"/>
    <w:semiHidden/>
  </w:style>
  <w:style w:type="paragraph" w:styleId="Fu-Endnotenberschrift">
    <w:name w:val="Note Heading"/>
    <w:basedOn w:val="Standard"/>
    <w:next w:val="Standard"/>
    <w:semiHidden/>
  </w:style>
  <w:style w:type="paragraph" w:styleId="Gruformel">
    <w:name w:val="Closing"/>
    <w:basedOn w:val="Standard"/>
    <w:semiHidden/>
    <w:pPr>
      <w:ind w:left="4252"/>
    </w:pPr>
  </w:style>
  <w:style w:type="paragraph" w:styleId="Index1">
    <w:name w:val="index 1"/>
    <w:basedOn w:val="Standard"/>
    <w:next w:val="Standard"/>
    <w:autoRedefine/>
    <w:uiPriority w:val="99"/>
    <w:semiHidden/>
    <w:pPr>
      <w:tabs>
        <w:tab w:val="right" w:leader="dot" w:pos="3598"/>
      </w:tabs>
      <w:spacing w:line="240" w:lineRule="auto"/>
      <w:ind w:left="198" w:hanging="198"/>
    </w:pPr>
    <w:rPr>
      <w:noProof/>
    </w:rPr>
  </w:style>
  <w:style w:type="paragraph" w:styleId="Index2">
    <w:name w:val="index 2"/>
    <w:basedOn w:val="Standard"/>
    <w:next w:val="Standard"/>
    <w:autoRedefine/>
    <w:semiHidden/>
    <w:pPr>
      <w:spacing w:line="240" w:lineRule="auto"/>
      <w:ind w:left="396" w:hanging="198"/>
    </w:pPr>
  </w:style>
  <w:style w:type="paragraph" w:styleId="Index3">
    <w:name w:val="index 3"/>
    <w:basedOn w:val="Standard"/>
    <w:next w:val="Standard"/>
    <w:autoRedefine/>
    <w:semiHidden/>
    <w:pPr>
      <w:spacing w:line="240" w:lineRule="auto"/>
      <w:ind w:left="601" w:hanging="198"/>
    </w:pPr>
  </w:style>
  <w:style w:type="paragraph" w:styleId="Index4">
    <w:name w:val="index 4"/>
    <w:basedOn w:val="Standard"/>
    <w:next w:val="Standard"/>
    <w:autoRedefine/>
    <w:semiHidden/>
    <w:pPr>
      <w:spacing w:line="240" w:lineRule="auto"/>
      <w:ind w:left="799" w:hanging="198"/>
    </w:pPr>
  </w:style>
  <w:style w:type="paragraph" w:styleId="Index5">
    <w:name w:val="index 5"/>
    <w:basedOn w:val="Standard"/>
    <w:next w:val="Standard"/>
    <w:autoRedefine/>
    <w:semiHidden/>
    <w:pPr>
      <w:spacing w:line="240" w:lineRule="auto"/>
      <w:ind w:left="997" w:hanging="198"/>
    </w:pPr>
  </w:style>
  <w:style w:type="paragraph" w:styleId="Index6">
    <w:name w:val="index 6"/>
    <w:basedOn w:val="Standard"/>
    <w:next w:val="Standard"/>
    <w:autoRedefine/>
    <w:semiHidden/>
    <w:pPr>
      <w:spacing w:line="240" w:lineRule="auto"/>
      <w:ind w:left="1196" w:hanging="198"/>
    </w:pPr>
  </w:style>
  <w:style w:type="paragraph" w:styleId="Index7">
    <w:name w:val="index 7"/>
    <w:basedOn w:val="Standard"/>
    <w:next w:val="Standard"/>
    <w:autoRedefine/>
    <w:semiHidden/>
    <w:pPr>
      <w:spacing w:line="240" w:lineRule="auto"/>
      <w:ind w:left="1400" w:hanging="198"/>
    </w:pPr>
  </w:style>
  <w:style w:type="paragraph" w:styleId="Index8">
    <w:name w:val="index 8"/>
    <w:basedOn w:val="Standard"/>
    <w:next w:val="Standard"/>
    <w:autoRedefine/>
    <w:semiHidden/>
    <w:pPr>
      <w:spacing w:line="240" w:lineRule="auto"/>
      <w:ind w:left="1598" w:hanging="198"/>
    </w:pPr>
  </w:style>
  <w:style w:type="paragraph" w:styleId="Index9">
    <w:name w:val="index 9"/>
    <w:basedOn w:val="Standard"/>
    <w:next w:val="Standard"/>
    <w:autoRedefine/>
    <w:semiHidden/>
    <w:pPr>
      <w:spacing w:line="240" w:lineRule="auto"/>
      <w:ind w:left="1797" w:hanging="198"/>
    </w:pPr>
  </w:style>
  <w:style w:type="paragraph" w:styleId="Indexberschrift">
    <w:name w:val="index heading"/>
    <w:basedOn w:val="Standard"/>
    <w:next w:val="Index1"/>
    <w:semiHidden/>
    <w:rPr>
      <w:b/>
    </w:rPr>
  </w:style>
  <w:style w:type="paragraph" w:styleId="Kommentartext">
    <w:name w:val="annotation text"/>
    <w:basedOn w:val="Standard"/>
    <w:link w:val="KommentartextZchn"/>
    <w:semiHidden/>
  </w:style>
  <w:style w:type="paragraph" w:styleId="Liste">
    <w:name w:val="List"/>
    <w:basedOn w:val="Standard"/>
    <w:semiHidden/>
    <w:pPr>
      <w:ind w:left="357" w:hanging="357"/>
    </w:pPr>
  </w:style>
  <w:style w:type="paragraph" w:styleId="Liste2">
    <w:name w:val="List 2"/>
    <w:basedOn w:val="Standard"/>
    <w:semiHidden/>
    <w:pPr>
      <w:ind w:left="714" w:hanging="357"/>
    </w:pPr>
  </w:style>
  <w:style w:type="paragraph" w:styleId="Liste3">
    <w:name w:val="List 3"/>
    <w:basedOn w:val="Standard"/>
    <w:semiHidden/>
    <w:pPr>
      <w:ind w:left="1077" w:hanging="357"/>
    </w:pPr>
  </w:style>
  <w:style w:type="paragraph" w:styleId="Liste4">
    <w:name w:val="List 4"/>
    <w:basedOn w:val="Standard"/>
    <w:semiHidden/>
    <w:pPr>
      <w:ind w:left="1434" w:hanging="357"/>
    </w:pPr>
  </w:style>
  <w:style w:type="paragraph" w:styleId="Liste5">
    <w:name w:val="List 5"/>
    <w:basedOn w:val="Standard"/>
    <w:semiHidden/>
    <w:pPr>
      <w:ind w:left="1797" w:hanging="357"/>
    </w:pPr>
  </w:style>
  <w:style w:type="paragraph" w:styleId="Listenfortsetzung">
    <w:name w:val="List Continue"/>
    <w:basedOn w:val="Standard"/>
    <w:semiHidden/>
    <w:pPr>
      <w:ind w:left="357"/>
    </w:pPr>
  </w:style>
  <w:style w:type="paragraph" w:styleId="Listenfortsetzung2">
    <w:name w:val="List Continue 2"/>
    <w:basedOn w:val="Standard"/>
    <w:semiHidden/>
    <w:pPr>
      <w:ind w:left="720"/>
    </w:pPr>
  </w:style>
  <w:style w:type="paragraph" w:styleId="Listenfortsetzung3">
    <w:name w:val="List Continue 3"/>
    <w:basedOn w:val="Standard"/>
    <w:semiHidden/>
    <w:pPr>
      <w:ind w:left="1077"/>
    </w:pPr>
  </w:style>
  <w:style w:type="paragraph" w:styleId="Listenfortsetzung4">
    <w:name w:val="List Continue 4"/>
    <w:basedOn w:val="Standard"/>
    <w:semiHidden/>
    <w:pPr>
      <w:ind w:left="1440"/>
    </w:pPr>
  </w:style>
  <w:style w:type="paragraph" w:styleId="Listenfortsetzung5">
    <w:name w:val="List Continue 5"/>
    <w:basedOn w:val="Standard"/>
    <w:semiHidden/>
    <w:pPr>
      <w:ind w:left="1797"/>
    </w:pPr>
  </w:style>
  <w:style w:type="paragraph" w:styleId="Listennummer">
    <w:name w:val="List Number"/>
    <w:basedOn w:val="Standard"/>
    <w:semiHidden/>
    <w:pPr>
      <w:numPr>
        <w:numId w:val="7"/>
      </w:numPr>
      <w:tabs>
        <w:tab w:val="clear" w:pos="360"/>
        <w:tab w:val="num" w:pos="357"/>
      </w:tabs>
      <w:ind w:left="357" w:hanging="357"/>
    </w:pPr>
  </w:style>
  <w:style w:type="paragraph" w:styleId="Listennummer2">
    <w:name w:val="List Number 2"/>
    <w:basedOn w:val="Standard"/>
    <w:semiHidden/>
    <w:pPr>
      <w:numPr>
        <w:numId w:val="8"/>
      </w:numPr>
      <w:tabs>
        <w:tab w:val="clear" w:pos="643"/>
        <w:tab w:val="num" w:pos="357"/>
      </w:tabs>
      <w:ind w:left="714" w:hanging="357"/>
    </w:pPr>
  </w:style>
  <w:style w:type="paragraph" w:styleId="Listennummer3">
    <w:name w:val="List Number 3"/>
    <w:basedOn w:val="Standard"/>
    <w:semiHidden/>
    <w:pPr>
      <w:numPr>
        <w:numId w:val="9"/>
      </w:numPr>
      <w:tabs>
        <w:tab w:val="clear" w:pos="926"/>
        <w:tab w:val="right" w:pos="1077"/>
      </w:tabs>
      <w:ind w:left="1077" w:hanging="357"/>
    </w:pPr>
  </w:style>
  <w:style w:type="paragraph" w:styleId="Listennummer4">
    <w:name w:val="List Number 4"/>
    <w:basedOn w:val="Standard"/>
    <w:semiHidden/>
    <w:pPr>
      <w:numPr>
        <w:numId w:val="10"/>
      </w:numPr>
      <w:tabs>
        <w:tab w:val="clear" w:pos="1209"/>
        <w:tab w:val="right" w:pos="1440"/>
      </w:tabs>
      <w:ind w:left="1434" w:hanging="357"/>
    </w:pPr>
  </w:style>
  <w:style w:type="paragraph" w:styleId="Listennummer5">
    <w:name w:val="List Number 5"/>
    <w:basedOn w:val="Standard"/>
    <w:semiHidden/>
    <w:pPr>
      <w:numPr>
        <w:numId w:val="11"/>
      </w:numPr>
      <w:tabs>
        <w:tab w:val="clear" w:pos="1492"/>
        <w:tab w:val="right" w:pos="1797"/>
      </w:tabs>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urText">
    <w:name w:val="Plain Text"/>
    <w:basedOn w:val="Standard"/>
    <w:semiHidden/>
    <w:rPr>
      <w:rFonts w:ascii="Courier New" w:hAnsi="Courier New"/>
    </w:rPr>
  </w:style>
  <w:style w:type="paragraph" w:styleId="Standardeinzug">
    <w:name w:val="Normal Indent"/>
    <w:basedOn w:val="Standard"/>
    <w:semiHidden/>
    <w:pPr>
      <w:ind w:left="708"/>
    </w:p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rPr>
  </w:style>
  <w:style w:type="paragraph" w:styleId="Textkrper-Zeileneinzug">
    <w:name w:val="Body Text Indent"/>
    <w:basedOn w:val="Standard"/>
    <w:semiHidden/>
    <w:pPr>
      <w:spacing w:after="120"/>
      <w:ind w:left="283"/>
    </w:p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ind w:firstLine="210"/>
    </w:pPr>
  </w:style>
  <w:style w:type="paragraph" w:styleId="Titel">
    <w:name w:val="Title"/>
    <w:basedOn w:val="Standard"/>
    <w:next w:val="Untertitel"/>
    <w:link w:val="TitelZchn"/>
    <w:qFormat/>
    <w:rsid w:val="00BF0354"/>
    <w:pPr>
      <w:suppressAutoHyphens/>
      <w:spacing w:before="0" w:line="360" w:lineRule="auto"/>
      <w:jc w:val="center"/>
    </w:pPr>
    <w:rPr>
      <w:rFonts w:ascii="Arial" w:hAnsi="Arial"/>
      <w:b/>
      <w:kern w:val="28"/>
      <w:sz w:val="44"/>
    </w:rPr>
  </w:style>
  <w:style w:type="paragraph" w:styleId="Umschlagadresse">
    <w:name w:val="envelope address"/>
    <w:basedOn w:val="Standard"/>
    <w:semiHidden/>
    <w:pPr>
      <w:framePr w:w="4320" w:h="2160" w:hRule="exact" w:hSpace="141" w:wrap="auto" w:hAnchor="page" w:xAlign="center" w:yAlign="bottom"/>
      <w:ind w:left="1"/>
    </w:pPr>
  </w:style>
  <w:style w:type="paragraph" w:styleId="Unterschrift">
    <w:name w:val="Signature"/>
    <w:basedOn w:val="Standard"/>
    <w:semiHidden/>
    <w:pPr>
      <w:ind w:left="4252"/>
    </w:pPr>
  </w:style>
  <w:style w:type="paragraph" w:styleId="Untertitel">
    <w:name w:val="Subtitle"/>
    <w:basedOn w:val="Standard"/>
    <w:link w:val="UntertitelZchn"/>
    <w:qFormat/>
    <w:rsid w:val="00BA7590"/>
    <w:pPr>
      <w:suppressAutoHyphens/>
      <w:spacing w:before="240"/>
      <w:jc w:val="center"/>
    </w:pPr>
    <w:rPr>
      <w:rFonts w:ascii="Arial" w:hAnsi="Arial"/>
      <w:sz w:val="32"/>
    </w:rPr>
  </w:style>
  <w:style w:type="paragraph" w:styleId="Verzeichnis4">
    <w:name w:val="toc 4"/>
    <w:basedOn w:val="Verzeichnis3"/>
    <w:next w:val="Standard"/>
    <w:autoRedefine/>
    <w:semiHidden/>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rPr>
      <w:b/>
    </w:rPr>
  </w:style>
  <w:style w:type="paragraph" w:styleId="Rechtsgrundlagenverzeichnis">
    <w:name w:val="table of authorities"/>
    <w:basedOn w:val="Standard"/>
    <w:next w:val="Standard"/>
    <w:semiHidden/>
    <w:pPr>
      <w:ind w:left="200" w:hanging="200"/>
    </w:pPr>
  </w:style>
  <w:style w:type="paragraph" w:styleId="Aufzhlungszeichen4">
    <w:name w:val="List Bullet 4"/>
    <w:basedOn w:val="Standard"/>
    <w:semiHidden/>
    <w:pPr>
      <w:numPr>
        <w:numId w:val="5"/>
      </w:numPr>
      <w:tabs>
        <w:tab w:val="clear" w:pos="1209"/>
        <w:tab w:val="right" w:pos="1440"/>
      </w:tabs>
      <w:ind w:left="1434" w:hanging="357"/>
    </w:pPr>
  </w:style>
  <w:style w:type="paragraph" w:styleId="Aufzhlungszeichen5">
    <w:name w:val="List Bullet 5"/>
    <w:basedOn w:val="Standard"/>
    <w:semiHidden/>
    <w:pPr>
      <w:numPr>
        <w:numId w:val="6"/>
      </w:numPr>
      <w:tabs>
        <w:tab w:val="clear" w:pos="1492"/>
        <w:tab w:val="num" w:pos="1786"/>
      </w:tabs>
      <w:ind w:left="1797" w:hanging="357"/>
    </w:pPr>
  </w:style>
  <w:style w:type="paragraph" w:styleId="Aufzhlungszeichen3">
    <w:name w:val="List Bullet 3"/>
    <w:basedOn w:val="Standard"/>
    <w:semiHidden/>
    <w:pPr>
      <w:numPr>
        <w:numId w:val="2"/>
      </w:numPr>
      <w:tabs>
        <w:tab w:val="clear" w:pos="926"/>
        <w:tab w:val="left" w:pos="1077"/>
      </w:tabs>
      <w:ind w:left="1077" w:hanging="357"/>
    </w:pPr>
  </w:style>
  <w:style w:type="paragraph" w:customStyle="1" w:styleId="Tabellenberschrift">
    <w:name w:val="Tabellenüberschrift"/>
    <w:basedOn w:val="Beschriftung"/>
    <w:qFormat/>
    <w:pPr>
      <w:keepNext/>
      <w:spacing w:before="480" w:after="0"/>
    </w:pPr>
  </w:style>
  <w:style w:type="character" w:customStyle="1" w:styleId="UntertitelZchn">
    <w:name w:val="Untertitel Zchn"/>
    <w:link w:val="Untertitel"/>
    <w:rsid w:val="00BA7590"/>
    <w:rPr>
      <w:rFonts w:ascii="Arial" w:hAnsi="Arial"/>
      <w:sz w:val="32"/>
    </w:rPr>
  </w:style>
  <w:style w:type="character" w:customStyle="1" w:styleId="TitelZchn">
    <w:name w:val="Titel Zchn"/>
    <w:basedOn w:val="Absatz-Standardschriftart"/>
    <w:link w:val="Titel"/>
    <w:rsid w:val="00BF0354"/>
    <w:rPr>
      <w:rFonts w:ascii="Arial" w:hAnsi="Arial"/>
      <w:b/>
      <w:kern w:val="28"/>
      <w:sz w:val="44"/>
    </w:rPr>
  </w:style>
  <w:style w:type="paragraph" w:styleId="Kommentarthema">
    <w:name w:val="annotation subject"/>
    <w:basedOn w:val="Kommentartext"/>
    <w:next w:val="Kommentartext"/>
    <w:link w:val="KommentarthemaZchn"/>
    <w:uiPriority w:val="99"/>
    <w:semiHidden/>
    <w:unhideWhenUsed/>
    <w:rsid w:val="00C969F6"/>
    <w:pPr>
      <w:spacing w:line="240" w:lineRule="auto"/>
    </w:pPr>
    <w:rPr>
      <w:b/>
      <w:bCs/>
      <w:sz w:val="20"/>
    </w:rPr>
  </w:style>
  <w:style w:type="character" w:customStyle="1" w:styleId="KommentartextZchn">
    <w:name w:val="Kommentartext Zchn"/>
    <w:basedOn w:val="Absatz-Standardschriftart"/>
    <w:link w:val="Kommentartext"/>
    <w:semiHidden/>
    <w:rsid w:val="00C969F6"/>
    <w:rPr>
      <w:sz w:val="24"/>
    </w:rPr>
  </w:style>
  <w:style w:type="character" w:customStyle="1" w:styleId="KommentarthemaZchn">
    <w:name w:val="Kommentarthema Zchn"/>
    <w:basedOn w:val="KommentartextZchn"/>
    <w:link w:val="Kommentarthema"/>
    <w:uiPriority w:val="99"/>
    <w:semiHidden/>
    <w:rsid w:val="00C969F6"/>
    <w:rPr>
      <w:b/>
      <w:bCs/>
      <w:sz w:val="24"/>
    </w:rPr>
  </w:style>
  <w:style w:type="paragraph" w:styleId="Listenabsatz">
    <w:name w:val="List Paragraph"/>
    <w:basedOn w:val="Standard"/>
    <w:uiPriority w:val="34"/>
    <w:rsid w:val="00CC0DD2"/>
    <w:pPr>
      <w:ind w:left="720"/>
      <w:contextualSpacing/>
    </w:pPr>
  </w:style>
  <w:style w:type="character" w:styleId="NichtaufgelsteErwhnung">
    <w:name w:val="Unresolved Mention"/>
    <w:basedOn w:val="Absatz-Standardschriftart"/>
    <w:uiPriority w:val="99"/>
    <w:semiHidden/>
    <w:unhideWhenUsed/>
    <w:rsid w:val="00B23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github.com/SolHunter/Open_CPV_Solar_Tracker_Control"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i\Documents\Benutzerdefinierte%20Office-Vorlagen\nummerier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F4E4C-0A21-473F-9188-5FF086AD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nummeriert.dotx</Template>
  <TotalTime>0</TotalTime>
  <Pages>13</Pages>
  <Words>2307</Words>
  <Characters>14536</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Eine Dokumentvorlage für Abschlussarbeiten und andere wissenschaftliche Arbeiten, insbesondere Bachelorarbeiten, Masterarbeiten, Abschlussarbeiten und Studienarbeiten</vt:lpstr>
    </vt:vector>
  </TitlesOfParts>
  <Company>Hochschule der Medien Stuttgart - Stuttgart Media University</Company>
  <LinksUpToDate>false</LinksUpToDate>
  <CharactersWithSpaces>16810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v2_0f_board_for_solar_tracking_and_robotics</dc:title>
  <dc:creator>Ruediger Loeckenhoff</dc:creator>
  <cp:lastModifiedBy>Ruediger Loeckenhoff</cp:lastModifiedBy>
  <cp:revision>3</cp:revision>
  <cp:lastPrinted>2022-10-23T06:38:00Z</cp:lastPrinted>
  <dcterms:created xsi:type="dcterms:W3CDTF">2022-10-23T06:39:00Z</dcterms:created>
  <dcterms:modified xsi:type="dcterms:W3CDTF">2022-10-23T06:39:00Z</dcterms:modified>
</cp:coreProperties>
</file>