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98520">
      <w:pPr>
        <w:pStyle w:val="6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MiSans" w:hAnsi="MiSans" w:eastAsia="MiSans" w:cs="MiSans"/>
          <w:b/>
          <w:bCs/>
          <w:sz w:val="32"/>
          <w:szCs w:val="32"/>
        </w:rPr>
      </w:pPr>
      <w:r>
        <w:rPr>
          <w:rFonts w:hint="eastAsia" w:ascii="MiSans" w:hAnsi="MiSans" w:eastAsia="MiSans" w:cs="MiSans"/>
          <w:b/>
          <w:bCs/>
          <w:sz w:val="32"/>
          <w:szCs w:val="32"/>
        </w:rPr>
        <w:t>Driving an E-Paper Display with the BW21-CBV-Kit</w:t>
      </w:r>
    </w:p>
    <w:p w14:paraId="66C40305">
      <w:pPr>
        <w:pStyle w:val="3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Introduction</w:t>
      </w:r>
    </w:p>
    <w:p w14:paraId="2AE4E278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This project was created by </w:t>
      </w:r>
      <w:r>
        <w:rPr>
          <w:rStyle w:val="9"/>
          <w:rFonts w:hint="eastAsia" w:ascii="MiSans" w:hAnsi="MiSans" w:eastAsia="MiSans" w:cs="MiSans"/>
        </w:rPr>
        <w:t>iiv</w:t>
      </w:r>
      <w:r>
        <w:rPr>
          <w:rFonts w:hint="eastAsia" w:ascii="MiSans" w:hAnsi="MiSans" w:eastAsia="MiSans" w:cs="MiSans"/>
        </w:rPr>
        <w:t>, a member of the Ai-Thinker community.</w:t>
      </w:r>
    </w:p>
    <w:p w14:paraId="1ED823D6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Hello, everyone! Today, I’m testing the </w:t>
      </w:r>
      <w:r>
        <w:rPr>
          <w:rStyle w:val="9"/>
          <w:rFonts w:hint="eastAsia" w:ascii="MiSans" w:hAnsi="MiSans" w:eastAsia="MiSans" w:cs="MiSans"/>
        </w:rPr>
        <w:t>BW21-CBV-Kit</w:t>
      </w:r>
      <w:r>
        <w:rPr>
          <w:rFonts w:hint="eastAsia" w:ascii="MiSans" w:hAnsi="MiSans" w:eastAsia="MiSans" w:cs="MiSans"/>
        </w:rPr>
        <w:t xml:space="preserve"> to drive a </w:t>
      </w:r>
      <w:r>
        <w:rPr>
          <w:rStyle w:val="9"/>
          <w:rFonts w:hint="eastAsia" w:ascii="MiSans" w:hAnsi="MiSans" w:eastAsia="MiSans" w:cs="MiSans"/>
        </w:rPr>
        <w:t>2.9-inch e-paper display</w:t>
      </w:r>
      <w:r>
        <w:rPr>
          <w:rFonts w:hint="eastAsia" w:ascii="MiSans" w:hAnsi="MiSans" w:eastAsia="MiSans" w:cs="MiSans"/>
        </w:rPr>
        <w:t xml:space="preserve">. The development board comes with a rich set of examples, making it incredibly easy to use, especially when developing with Arduino—just plug and play! </w:t>
      </w:r>
    </w:p>
    <w:p w14:paraId="18B0DB4F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begin"/>
      </w:r>
      <w:r>
        <w:rPr>
          <w:rFonts w:hint="eastAsia" w:ascii="MiSans" w:hAnsi="MiSans" w:eastAsia="MiSans" w:cs="MiSans"/>
          <w:spacing w:val="23"/>
          <w:sz w:val="21"/>
          <w:szCs w:val="21"/>
        </w:rPr>
        <w:instrText xml:space="preserve"> HYPERLINK "https://kcni7exx72zv.feishu.cn/wiki/REutwLYMJi84Lak6kVKcKDbmnsc" \t "https://mp.weixin.qq.com/_blank" </w:instrText>
      </w: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separate"/>
      </w: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end"/>
      </w:r>
    </w:p>
    <w:p w14:paraId="402E6FFB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b/>
          <w:bCs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Hardware Setup</w:t>
      </w:r>
    </w:p>
    <w:p w14:paraId="4FC4C391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vertAlign w:val="baseline"/>
        </w:rPr>
        <w:drawing>
          <wp:inline distT="0" distB="0" distL="114300" distR="114300">
            <wp:extent cx="5273675" cy="3090545"/>
            <wp:effectExtent l="0" t="0" r="3175" b="1460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23983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</w:p>
    <w:p w14:paraId="47D47C9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b/>
          <w:bCs/>
          <w:sz w:val="24"/>
          <w:szCs w:val="24"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Wiring &amp; Connection</w:t>
      </w:r>
    </w:p>
    <w:p w14:paraId="40CE004E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vertAlign w:val="baseline"/>
        </w:rPr>
        <w:drawing>
          <wp:inline distT="0" distB="0" distL="114300" distR="114300">
            <wp:extent cx="5274310" cy="2544445"/>
            <wp:effectExtent l="0" t="0" r="2540" b="825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66FFE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sz w:val="24"/>
          <w:szCs w:val="24"/>
          <w:lang w:eastAsia="zh-CN"/>
        </w:rPr>
      </w:pPr>
      <w:r>
        <w:rPr>
          <w:rFonts w:hint="eastAsia" w:ascii="MiSans" w:hAnsi="MiSans" w:eastAsia="MiSans" w:cs="MiSans"/>
          <w:sz w:val="24"/>
          <w:szCs w:val="24"/>
        </w:rPr>
        <w:t>Since the driver library for this e-paper display is not included by default in the examples, you’ll need to download it manually from GitHub</w:t>
      </w:r>
      <w:r>
        <w:rPr>
          <w:rFonts w:hint="eastAsia" w:ascii="MiSans" w:hAnsi="MiSans" w:eastAsia="MiSans" w:cs="MiSans"/>
          <w:sz w:val="24"/>
          <w:szCs w:val="24"/>
          <w:lang w:eastAsia="zh-CN"/>
        </w:rPr>
        <w:t>：</w:t>
      </w:r>
    </w:p>
    <w:p w14:paraId="11BDCD4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begin"/>
      </w:r>
      <w:r>
        <w:rPr>
          <w:rFonts w:hint="eastAsia" w:ascii="MiSans" w:hAnsi="MiSans" w:eastAsia="MiSans" w:cs="MiSans"/>
          <w:spacing w:val="23"/>
          <w:sz w:val="21"/>
          <w:szCs w:val="21"/>
        </w:rPr>
        <w:instrText xml:space="preserve"> HYPERLINK "https://bbs.ai-thinker.com/forum.php?mod=attachment&amp;aid=MzAwMjZ8NGE0YzFkY2R8MTc0MDY0NDI2NXwxMjYxMHw0NTYyOA==" \t "https://mp.weixin.qq.com/_blank" </w:instrText>
      </w: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separate"/>
      </w:r>
      <w:r>
        <w:rPr>
          <w:rStyle w:val="10"/>
          <w:rFonts w:hint="eastAsia" w:ascii="MiSans" w:hAnsi="MiSans" w:eastAsia="MiSans" w:cs="MiSans"/>
          <w:spacing w:val="23"/>
          <w:sz w:val="21"/>
          <w:szCs w:val="21"/>
        </w:rPr>
        <w:t>AmebaEink.zip</w:t>
      </w: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end"/>
      </w:r>
    </w:p>
    <w:p w14:paraId="4DFB141D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vertAlign w:val="baseline"/>
        </w:rPr>
        <w:drawing>
          <wp:inline distT="0" distB="0" distL="114300" distR="114300">
            <wp:extent cx="5273675" cy="3528060"/>
            <wp:effectExtent l="0" t="0" r="3175" b="1524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1A1195">
      <w:pPr>
        <w:pStyle w:val="6"/>
        <w:keepNext w:val="0"/>
        <w:keepLines w:val="0"/>
        <w:widowControl/>
        <w:suppressLineNumbers w:val="0"/>
        <w:spacing w:line="368" w:lineRule="atLeast"/>
        <w:rPr>
          <w:rStyle w:val="9"/>
          <w:rFonts w:hint="eastAsia" w:ascii="MiSans" w:hAnsi="MiSans" w:eastAsia="MiSans" w:cs="MiSans"/>
          <w:sz w:val="24"/>
          <w:szCs w:val="24"/>
        </w:rPr>
      </w:pPr>
      <w:r>
        <w:rPr>
          <w:rStyle w:val="9"/>
          <w:rFonts w:hint="eastAsia" w:ascii="MiSans" w:hAnsi="MiSans" w:eastAsia="MiSans" w:cs="MiSans"/>
          <w:sz w:val="24"/>
          <w:szCs w:val="24"/>
        </w:rPr>
        <w:t>Library Download Link:</w:t>
      </w:r>
    </w:p>
    <w:p w14:paraId="5427134B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begin"/>
      </w:r>
      <w:r>
        <w:rPr>
          <w:rFonts w:hint="eastAsia" w:ascii="MiSans" w:hAnsi="MiSans" w:eastAsia="MiSans" w:cs="MiSans"/>
          <w:spacing w:val="23"/>
          <w:sz w:val="21"/>
          <w:szCs w:val="21"/>
        </w:rPr>
        <w:instrText xml:space="preserve"> HYPERLINK "https://github.com/Ameba-AIoT/ameba-arduino-pro2/tree/dev/Arduino_zip_libraries" </w:instrText>
      </w: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separate"/>
      </w:r>
      <w:r>
        <w:rPr>
          <w:rStyle w:val="11"/>
          <w:rFonts w:hint="eastAsia" w:ascii="MiSans" w:hAnsi="MiSans" w:eastAsia="MiSans" w:cs="MiSans"/>
          <w:spacing w:val="23"/>
          <w:sz w:val="21"/>
          <w:szCs w:val="21"/>
        </w:rPr>
        <w:t>https://github.com/Ameba-AIoT/ameba-arduino-pro2/tree/dev/Arduino_zip_libraries</w:t>
      </w:r>
      <w:r>
        <w:rPr>
          <w:rFonts w:hint="eastAsia" w:ascii="MiSans" w:hAnsi="MiSans" w:eastAsia="MiSans" w:cs="MiSans"/>
          <w:spacing w:val="23"/>
          <w:sz w:val="21"/>
          <w:szCs w:val="21"/>
        </w:rPr>
        <w:fldChar w:fldCharType="end"/>
      </w:r>
      <w:r>
        <w:rPr>
          <w:rFonts w:hint="eastAsia" w:ascii="MiSans" w:hAnsi="MiSans" w:eastAsia="MiSans" w:cs="MiSans"/>
          <w:spacing w:val="23"/>
          <w:sz w:val="21"/>
          <w:szCs w:val="21"/>
        </w:rPr>
        <w:t xml:space="preserve"> </w:t>
      </w:r>
    </w:p>
    <w:p w14:paraId="473B9E8E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z w:val="24"/>
          <w:szCs w:val="24"/>
        </w:rPr>
        <w:t xml:space="preserve">After downloading the library, import it as shown in the image. Once imported, you’ll find an example named </w:t>
      </w:r>
      <w:r>
        <w:rPr>
          <w:rStyle w:val="9"/>
          <w:rFonts w:hint="eastAsia" w:ascii="MiSans" w:hAnsi="MiSans" w:eastAsia="MiSans" w:cs="MiSans"/>
          <w:sz w:val="24"/>
          <w:szCs w:val="24"/>
        </w:rPr>
        <w:t>AmebaEink</w:t>
      </w:r>
      <w:r>
        <w:rPr>
          <w:rFonts w:hint="eastAsia" w:ascii="MiSans" w:hAnsi="MiSans" w:eastAsia="MiSans" w:cs="MiSans"/>
          <w:sz w:val="24"/>
          <w:szCs w:val="24"/>
        </w:rPr>
        <w:t xml:space="preserve">, which supports </w:t>
      </w:r>
      <w:r>
        <w:rPr>
          <w:rStyle w:val="9"/>
          <w:rFonts w:hint="eastAsia" w:ascii="MiSans" w:hAnsi="MiSans" w:eastAsia="MiSans" w:cs="MiSans"/>
          <w:sz w:val="24"/>
          <w:szCs w:val="24"/>
        </w:rPr>
        <w:t>2.9-inch, 4.2-inch, and 7.5-inch e-paper displays</w:t>
      </w:r>
      <w:r>
        <w:rPr>
          <w:rFonts w:hint="eastAsia" w:ascii="MiSans" w:hAnsi="MiSans" w:eastAsia="MiSans" w:cs="MiSans"/>
          <w:sz w:val="24"/>
          <w:szCs w:val="24"/>
        </w:rPr>
        <w:t>—very convenient!</w:t>
      </w:r>
    </w:p>
    <w:p w14:paraId="4759F492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vertAlign w:val="baseline"/>
        </w:rPr>
        <w:drawing>
          <wp:inline distT="0" distB="0" distL="114300" distR="114300">
            <wp:extent cx="5274310" cy="4425315"/>
            <wp:effectExtent l="0" t="0" r="2540" b="1333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7D4C46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The library provides sample code for displaying </w:t>
      </w:r>
      <w:r>
        <w:rPr>
          <w:rStyle w:val="9"/>
          <w:rFonts w:hint="eastAsia" w:ascii="MiSans" w:hAnsi="MiSans" w:eastAsia="MiSans" w:cs="MiSans"/>
        </w:rPr>
        <w:t>images, QR codes, and text</w:t>
      </w:r>
      <w:r>
        <w:rPr>
          <w:rFonts w:hint="eastAsia" w:ascii="MiSans" w:hAnsi="MiSans" w:eastAsia="MiSans" w:cs="MiSans"/>
        </w:rPr>
        <w:t xml:space="preserve"> on the e-paper display.</w:t>
      </w:r>
    </w:p>
    <w:p w14:paraId="21622B25">
      <w:pPr>
        <w:pStyle w:val="3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Examples &amp; Features</w:t>
      </w:r>
    </w:p>
    <w:p w14:paraId="3CE9B45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Displaying a QR Code</w:t>
      </w:r>
    </w:p>
    <w:p w14:paraId="3C983641">
      <w:pPr>
        <w:pStyle w:val="6"/>
        <w:keepNext w:val="0"/>
        <w:keepLines w:val="0"/>
        <w:widowControl/>
        <w:suppressLineNumbers w:val="0"/>
        <w:spacing w:after="0" w:afterAutospacing="0"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vertAlign w:val="baseline"/>
        </w:rPr>
        <w:drawing>
          <wp:inline distT="0" distB="0" distL="114300" distR="114300">
            <wp:extent cx="5274310" cy="2640330"/>
            <wp:effectExtent l="0" t="0" r="2540" b="762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8AE9F9">
      <w:pPr>
        <w:pStyle w:val="6"/>
        <w:keepNext w:val="0"/>
        <w:keepLines w:val="0"/>
        <w:widowControl/>
        <w:suppressLineNumbers w:val="0"/>
        <w:spacing w:after="0" w:afterAutospacing="0"/>
        <w:jc w:val="both"/>
        <w:rPr>
          <w:rFonts w:hint="eastAsia" w:ascii="MiSans" w:hAnsi="MiSans" w:eastAsia="MiSans" w:cs="MiSans"/>
          <w:sz w:val="24"/>
          <w:szCs w:val="24"/>
        </w:rPr>
      </w:pPr>
      <w:r>
        <w:rPr>
          <w:rFonts w:hint="eastAsia" w:ascii="MiSans" w:hAnsi="MiSans" w:eastAsia="MiSans" w:cs="MiSans"/>
          <w:sz w:val="24"/>
          <w:szCs w:val="24"/>
        </w:rPr>
        <w:t>Open the QR code example and modify the URL you want to display.</w:t>
      </w:r>
    </w:p>
    <w:p w14:paraId="41C0348C">
      <w:pPr>
        <w:pStyle w:val="6"/>
        <w:keepNext w:val="0"/>
        <w:keepLines w:val="0"/>
        <w:widowControl/>
        <w:suppressLineNumbers w:val="0"/>
        <w:spacing w:after="0" w:afterAutospacing="0"/>
        <w:jc w:val="center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274310" cy="3355340"/>
            <wp:effectExtent l="0" t="0" r="2540" b="1651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481444">
      <w:pPr>
        <w:pStyle w:val="6"/>
        <w:keepNext w:val="0"/>
        <w:keepLines w:val="0"/>
        <w:widowControl/>
        <w:suppressLineNumbers w:val="0"/>
        <w:spacing w:after="0" w:afterAutospacing="0" w:line="368" w:lineRule="atLeast"/>
        <w:rPr>
          <w:rFonts w:hint="eastAsia" w:ascii="MiSans" w:hAnsi="MiSans" w:eastAsia="MiSans" w:cs="MiSans"/>
        </w:rPr>
      </w:pPr>
    </w:p>
    <w:p w14:paraId="2444BCA4">
      <w:pPr>
        <w:pStyle w:val="6"/>
        <w:keepNext w:val="0"/>
        <w:keepLines w:val="0"/>
        <w:widowControl/>
        <w:suppressLineNumbers w:val="0"/>
        <w:jc w:val="both"/>
        <w:rPr>
          <w:rFonts w:hint="eastAsia" w:ascii="MiSans" w:hAnsi="MiSans" w:eastAsia="MiSans" w:cs="MiSans"/>
          <w:sz w:val="24"/>
          <w:szCs w:val="24"/>
        </w:rPr>
      </w:pPr>
      <w:r>
        <w:rPr>
          <w:rFonts w:hint="eastAsia" w:ascii="MiSans" w:hAnsi="MiSans" w:eastAsia="MiSans" w:cs="MiSans"/>
          <w:sz w:val="24"/>
          <w:szCs w:val="24"/>
        </w:rPr>
        <w:t>Once the firmware is uploaded and the board is restarted, a QR code will appear on the screen. Simply scan it with your browser, and it will direct you to the URL you specified—super easy!</w:t>
      </w:r>
    </w:p>
    <w:p w14:paraId="46A0CBE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b/>
          <w:bCs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Displaying an Image</w:t>
      </w:r>
    </w:p>
    <w:p w14:paraId="59843EB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vertAlign w:val="baseline"/>
        </w:rPr>
        <w:drawing>
          <wp:inline distT="0" distB="0" distL="114300" distR="114300">
            <wp:extent cx="5274310" cy="3116580"/>
            <wp:effectExtent l="0" t="0" r="2540" b="762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108BDB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>Open the image display example and modify the image you want to display.</w:t>
      </w:r>
    </w:p>
    <w:p w14:paraId="5C74308E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Prepare a </w:t>
      </w:r>
      <w:r>
        <w:rPr>
          <w:rStyle w:val="9"/>
          <w:rFonts w:hint="eastAsia" w:ascii="MiSans" w:hAnsi="MiSans" w:eastAsia="MiSans" w:cs="MiSans"/>
        </w:rPr>
        <w:t>296 × 128</w:t>
      </w:r>
      <w:r>
        <w:rPr>
          <w:rFonts w:hint="eastAsia" w:ascii="MiSans" w:hAnsi="MiSans" w:eastAsia="MiSans" w:cs="MiSans"/>
        </w:rPr>
        <w:t xml:space="preserve"> image in advance, use an image-to-array conversion tool, and then import the generated array into the code.</w:t>
      </w:r>
    </w:p>
    <w:p w14:paraId="170ADDD7">
      <w:pPr>
        <w:pStyle w:val="6"/>
        <w:keepNext w:val="0"/>
        <w:keepLines w:val="0"/>
        <w:widowControl/>
        <w:suppressLineNumbers w:val="0"/>
        <w:jc w:val="center"/>
        <w:rPr>
          <w:rFonts w:hint="eastAsia" w:ascii="MiSans" w:hAnsi="MiSans" w:eastAsia="MiSans" w:cs="MiSans"/>
          <w:spacing w:val="9"/>
        </w:rPr>
      </w:pPr>
      <w:r>
        <w:rPr>
          <w:rFonts w:hint="eastAsia" w:ascii="MiSans" w:hAnsi="MiSans" w:eastAsia="MiSans" w:cs="MiSans"/>
          <w:spacing w:val="9"/>
        </w:rPr>
        <w:drawing>
          <wp:inline distT="0" distB="0" distL="114300" distR="114300">
            <wp:extent cx="5274310" cy="3041015"/>
            <wp:effectExtent l="0" t="0" r="2540" b="698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FDACC3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sz w:val="24"/>
          <w:szCs w:val="24"/>
        </w:rPr>
      </w:pPr>
      <w:r>
        <w:rPr>
          <w:rFonts w:hint="eastAsia" w:ascii="MiSans" w:hAnsi="MiSans" w:eastAsia="MiSans" w:cs="MiSans"/>
          <w:sz w:val="24"/>
          <w:szCs w:val="24"/>
        </w:rPr>
        <w:t>After uploading and restarting, the screen will refresh and display the image you prepared.</w:t>
      </w:r>
    </w:p>
    <w:p w14:paraId="05E87D72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b/>
          <w:bCs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Displaying Text</w:t>
      </w:r>
    </w:p>
    <w:p w14:paraId="2708B014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pacing w:val="9"/>
          <w:vertAlign w:val="baseline"/>
        </w:rPr>
        <w:drawing>
          <wp:inline distT="0" distB="0" distL="114300" distR="114300">
            <wp:extent cx="5274310" cy="2366645"/>
            <wp:effectExtent l="0" t="0" r="2540" b="1460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9999AB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</w:p>
    <w:p w14:paraId="7E83330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z w:val="24"/>
          <w:szCs w:val="24"/>
        </w:rPr>
        <w:t>Similarly, open the text display example. You’ll see several functions that allow you to display different text colors on a tri-color e-paper screen (black, white, red, or yellow). Simply choose the appropriate function based on your display type.</w:t>
      </w:r>
    </w:p>
    <w:p w14:paraId="64126673">
      <w:pPr>
        <w:pStyle w:val="6"/>
        <w:keepNext w:val="0"/>
        <w:keepLines w:val="0"/>
        <w:widowControl/>
        <w:suppressLineNumbers w:val="0"/>
        <w:jc w:val="center"/>
        <w:rPr>
          <w:rFonts w:hint="eastAsia" w:ascii="MiSans" w:hAnsi="MiSans" w:eastAsia="MiSans" w:cs="MiSans"/>
          <w:spacing w:val="9"/>
        </w:rPr>
      </w:pPr>
      <w:r>
        <w:rPr>
          <w:rFonts w:hint="eastAsia" w:ascii="MiSans" w:hAnsi="MiSans" w:eastAsia="MiSans" w:cs="MiSans"/>
          <w:spacing w:val="9"/>
        </w:rPr>
        <w:drawing>
          <wp:inline distT="0" distB="0" distL="114300" distR="114300">
            <wp:extent cx="5273675" cy="3315335"/>
            <wp:effectExtent l="0" t="0" r="3175" b="18415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FAC116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sz w:val="24"/>
          <w:szCs w:val="24"/>
        </w:rPr>
      </w:pPr>
      <w:r>
        <w:rPr>
          <w:rFonts w:hint="eastAsia" w:ascii="MiSans" w:hAnsi="MiSans" w:eastAsia="MiSans" w:cs="MiSans"/>
          <w:sz w:val="24"/>
          <w:szCs w:val="24"/>
        </w:rPr>
        <w:t>Once compiled, uploaded, and restarted, your desired text will appear on the screen—it’s that simple!</w:t>
      </w:r>
    </w:p>
    <w:p w14:paraId="46EF4A1B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sz w:val="24"/>
          <w:szCs w:val="24"/>
        </w:rPr>
      </w:pPr>
    </w:p>
    <w:p w14:paraId="5BF93C2E">
      <w:pPr>
        <w:pStyle w:val="3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Expanding to a 4.2-inch E-Paper Display</w:t>
      </w:r>
    </w:p>
    <w:p w14:paraId="1D675074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Since I also have a </w:t>
      </w:r>
      <w:r>
        <w:rPr>
          <w:rStyle w:val="9"/>
          <w:rFonts w:hint="eastAsia" w:ascii="MiSans" w:hAnsi="MiSans" w:eastAsia="MiSans" w:cs="MiSans"/>
        </w:rPr>
        <w:t>4.2-inch e-paper display</w:t>
      </w:r>
      <w:r>
        <w:rPr>
          <w:rFonts w:hint="eastAsia" w:ascii="MiSans" w:hAnsi="MiSans" w:eastAsia="MiSans" w:cs="MiSans"/>
        </w:rPr>
        <w:t xml:space="preserve">, I decided to test it as well and explore its library functions. The </w:t>
      </w:r>
      <w:r>
        <w:rPr>
          <w:rStyle w:val="9"/>
          <w:rFonts w:hint="eastAsia" w:ascii="MiSans" w:hAnsi="MiSans" w:eastAsia="MiSans" w:cs="MiSans"/>
        </w:rPr>
        <w:t>BW21-CBV-Kit</w:t>
      </w:r>
      <w:r>
        <w:rPr>
          <w:rFonts w:hint="eastAsia" w:ascii="MiSans" w:hAnsi="MiSans" w:eastAsia="MiSans" w:cs="MiSans"/>
        </w:rPr>
        <w:t xml:space="preserve"> already includes support for this display, so you can use the same approach as before.</w:t>
      </w:r>
    </w:p>
    <w:p w14:paraId="02877E60">
      <w:pPr>
        <w:pStyle w:val="6"/>
        <w:keepNext w:val="0"/>
        <w:keepLines w:val="0"/>
        <w:widowControl/>
        <w:suppressLineNumbers w:val="0"/>
        <w:jc w:val="center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274310" cy="4008120"/>
            <wp:effectExtent l="0" t="0" r="2540" b="11430"/>
            <wp:docPr id="15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EA59E4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b/>
          <w:bCs/>
          <w:sz w:val="24"/>
          <w:szCs w:val="24"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Wiring &amp; Connection</w:t>
      </w:r>
    </w:p>
    <w:p w14:paraId="60F6A499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274310" cy="2544445"/>
            <wp:effectExtent l="0" t="0" r="2540" b="8255"/>
            <wp:docPr id="14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CDD0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</w:p>
    <w:p w14:paraId="15909FDE">
      <w:pPr>
        <w:keepNext w:val="0"/>
        <w:keepLines w:val="0"/>
        <w:widowControl/>
        <w:suppressLineNumbers w:val="0"/>
        <w:jc w:val="lef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z w:val="24"/>
          <w:szCs w:val="24"/>
        </w:rPr>
        <w:t>Follow the same wiring method as the 2.9-inch display and open the 4.2-inch e-paper example from the provided library.</w:t>
      </w:r>
    </w:p>
    <w:p w14:paraId="687B484C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273675" cy="1673860"/>
            <wp:effectExtent l="0" t="0" r="3175" b="2540"/>
            <wp:docPr id="17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4D799">
      <w:pPr>
        <w:keepNext w:val="0"/>
        <w:keepLines w:val="0"/>
        <w:widowControl/>
        <w:suppressLineNumbers w:val="0"/>
        <w:jc w:val="lef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z w:val="24"/>
          <w:szCs w:val="24"/>
        </w:rPr>
        <w:t xml:space="preserve">Since I already have experience with the </w:t>
      </w:r>
      <w:r>
        <w:rPr>
          <w:rStyle w:val="9"/>
          <w:rFonts w:hint="eastAsia" w:ascii="MiSans" w:hAnsi="MiSans" w:eastAsia="MiSans" w:cs="MiSans"/>
          <w:sz w:val="24"/>
          <w:szCs w:val="24"/>
        </w:rPr>
        <w:t>2.9-inch display</w:t>
      </w:r>
      <w:r>
        <w:rPr>
          <w:rFonts w:hint="eastAsia" w:ascii="MiSans" w:hAnsi="MiSans" w:eastAsia="MiSans" w:cs="MiSans"/>
          <w:sz w:val="24"/>
          <w:szCs w:val="24"/>
        </w:rPr>
        <w:t xml:space="preserve">, I didn’t go through every single example again—the functions are very similar. Instead, I focused on </w:t>
      </w:r>
      <w:r>
        <w:rPr>
          <w:rStyle w:val="9"/>
          <w:rFonts w:hint="eastAsia" w:ascii="MiSans" w:hAnsi="MiSans" w:eastAsia="MiSans" w:cs="MiSans"/>
          <w:sz w:val="24"/>
          <w:szCs w:val="24"/>
        </w:rPr>
        <w:t>exploring the key display functions</w:t>
      </w:r>
      <w:r>
        <w:rPr>
          <w:rFonts w:hint="eastAsia" w:ascii="MiSans" w:hAnsi="MiSans" w:eastAsia="MiSans" w:cs="MiSans"/>
          <w:sz w:val="24"/>
          <w:szCs w:val="24"/>
        </w:rPr>
        <w:t>.</w:t>
      </w:r>
    </w:p>
    <w:p w14:paraId="6810671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</w:p>
    <w:p w14:paraId="447F4FE3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191125" cy="4591050"/>
            <wp:effectExtent l="0" t="0" r="9525" b="0"/>
            <wp:docPr id="16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529183">
      <w:pPr>
        <w:keepNext w:val="0"/>
        <w:keepLines w:val="0"/>
        <w:widowControl/>
        <w:suppressLineNumbers w:val="0"/>
        <w:jc w:val="left"/>
        <w:rPr>
          <w:rFonts w:hint="eastAsia" w:ascii="MiSans" w:hAnsi="MiSans" w:eastAsia="MiSans" w:cs="MiSans"/>
        </w:rPr>
      </w:pPr>
    </w:p>
    <w:p w14:paraId="74821FC1">
      <w:pPr>
        <w:pStyle w:val="3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Basic Drawing Functions</w:t>
      </w:r>
    </w:p>
    <w:p w14:paraId="5EC06351">
      <w:pPr>
        <w:pStyle w:val="4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Drawing Lines</w:t>
      </w:r>
    </w:p>
    <w:p w14:paraId="4BDCB50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 straight line</w:t>
      </w:r>
    </w:p>
    <w:p w14:paraId="1C6FC109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target_x, target_y, color</w:t>
      </w:r>
    </w:p>
    <w:p w14:paraId="0AB31252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paint.DrawLine(10, 10, 100, 100, COLOR_BLACK);</w:t>
      </w:r>
    </w:p>
    <w:p w14:paraId="3A0613F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</w:p>
    <w:p w14:paraId="546EEE3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 horizontal line</w:t>
      </w:r>
    </w:p>
    <w:p w14:paraId="7D2FC2F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length, color</w:t>
      </w:r>
    </w:p>
    <w:p w14:paraId="6C2FB329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paint.DrawHorizontalLine(10, 10, 100, COLOR_BLACK);</w:t>
      </w:r>
    </w:p>
    <w:p w14:paraId="183726E7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</w:p>
    <w:p w14:paraId="64940027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 vertical line</w:t>
      </w:r>
    </w:p>
    <w:p w14:paraId="3C6AD49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length, color</w:t>
      </w:r>
    </w:p>
    <w:p w14:paraId="52D48C9C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paint.DrawVerticalLine(10, 10, 100, COLOR_BLACK);</w:t>
      </w:r>
    </w:p>
    <w:p w14:paraId="04399F16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These three functions all </w:t>
      </w:r>
      <w:r>
        <w:rPr>
          <w:rStyle w:val="9"/>
          <w:rFonts w:hint="eastAsia" w:ascii="MiSans" w:hAnsi="MiSans" w:eastAsia="MiSans" w:cs="MiSans"/>
        </w:rPr>
        <w:t>draw lines</w:t>
      </w:r>
      <w:r>
        <w:rPr>
          <w:rFonts w:hint="eastAsia" w:ascii="MiSans" w:hAnsi="MiSans" w:eastAsia="MiSans" w:cs="MiSans"/>
        </w:rPr>
        <w:t>, but with different approaches.</w:t>
      </w:r>
    </w:p>
    <w:p w14:paraId="49FDDF12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</w:p>
    <w:p w14:paraId="30C9348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</w:p>
    <w:p w14:paraId="083B799E">
      <w:pPr>
        <w:pStyle w:val="4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Drawing Rectangles</w:t>
      </w:r>
    </w:p>
    <w:p w14:paraId="7AEF15FD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an outlined rectangle</w:t>
      </w:r>
    </w:p>
    <w:p w14:paraId="338F4EBC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target_x, target_y, color</w:t>
      </w:r>
    </w:p>
    <w:p w14:paraId="0BBD6CA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paint.DrawRectangle(50, 50, 10, 10, COLOR_BLACK);</w:t>
      </w:r>
    </w:p>
    <w:p w14:paraId="2F70563E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</w:p>
    <w:p w14:paraId="19AE6E7C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 filled rectangle</w:t>
      </w:r>
    </w:p>
    <w:p w14:paraId="6E1FEBF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target_x, target_y, color</w:t>
      </w:r>
    </w:p>
    <w:p w14:paraId="3A7D840C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paint.DrawFilledRectangle(10, 10, 30, 30, COLOR_BLACK);</w:t>
      </w:r>
    </w:p>
    <w:p w14:paraId="4D0FCD8E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pacing w:val="9"/>
        </w:rPr>
        <w:drawing>
          <wp:inline distT="0" distB="0" distL="114300" distR="114300">
            <wp:extent cx="5274310" cy="4367530"/>
            <wp:effectExtent l="0" t="0" r="2540" b="13970"/>
            <wp:docPr id="5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6243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  <w:sz w:val="24"/>
          <w:szCs w:val="24"/>
        </w:rPr>
        <w:t xml:space="preserve">The first function draws a </w:t>
      </w:r>
      <w:r>
        <w:rPr>
          <w:rStyle w:val="9"/>
          <w:rFonts w:hint="eastAsia" w:ascii="MiSans" w:hAnsi="MiSans" w:eastAsia="MiSans" w:cs="MiSans"/>
          <w:sz w:val="24"/>
          <w:szCs w:val="24"/>
        </w:rPr>
        <w:t>hollow rectangle</w:t>
      </w:r>
      <w:r>
        <w:rPr>
          <w:rFonts w:hint="eastAsia" w:ascii="MiSans" w:hAnsi="MiSans" w:eastAsia="MiSans" w:cs="MiSans"/>
          <w:sz w:val="24"/>
          <w:szCs w:val="24"/>
        </w:rPr>
        <w:t xml:space="preserve">, while the second one draws a </w:t>
      </w:r>
      <w:r>
        <w:rPr>
          <w:rStyle w:val="9"/>
          <w:rFonts w:hint="eastAsia" w:ascii="MiSans" w:hAnsi="MiSans" w:eastAsia="MiSans" w:cs="MiSans"/>
          <w:sz w:val="24"/>
          <w:szCs w:val="24"/>
        </w:rPr>
        <w:t>filled rectangle</w:t>
      </w:r>
      <w:r>
        <w:rPr>
          <w:rFonts w:hint="eastAsia" w:ascii="MiSans" w:hAnsi="MiSans" w:eastAsia="MiSans" w:cs="MiSans"/>
          <w:sz w:val="24"/>
          <w:szCs w:val="24"/>
        </w:rPr>
        <w:t>.</w:t>
      </w:r>
    </w:p>
    <w:p w14:paraId="113D7F2D">
      <w:pPr>
        <w:pStyle w:val="4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Drawing Circles</w:t>
      </w:r>
    </w:p>
    <w:p w14:paraId="16BB9D9F">
      <w:pPr>
        <w:pStyle w:val="6"/>
        <w:keepNext w:val="0"/>
        <w:keepLines w:val="0"/>
        <w:widowControl/>
        <w:suppressLineNumbers w:val="0"/>
        <w:jc w:val="center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273675" cy="4907280"/>
            <wp:effectExtent l="0" t="0" r="3175" b="7620"/>
            <wp:docPr id="18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6C7701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 circle</w:t>
      </w:r>
    </w:p>
    <w:p w14:paraId="5254E3B2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radius, color</w:t>
      </w:r>
    </w:p>
    <w:p w14:paraId="1A16BB9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paint.DrawCircle(10, 10, 30, COLOR_BLACK);</w:t>
      </w:r>
    </w:p>
    <w:p w14:paraId="41408AB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Draw a filled circle</w:t>
      </w:r>
    </w:p>
    <w:p w14:paraId="25C7E83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radius, color</w:t>
      </w:r>
    </w:p>
    <w:p w14:paraId="4D1FEC2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paint.DrawFilledCircle(50, 50, 30, COLOR_BLACK);</w:t>
      </w:r>
    </w:p>
    <w:p w14:paraId="75C61183">
      <w:pPr>
        <w:pStyle w:val="6"/>
        <w:keepNext w:val="0"/>
        <w:keepLines w:val="0"/>
        <w:widowControl/>
        <w:suppressLineNumbers w:val="0"/>
        <w:spacing w:after="0" w:afterAutospacing="0" w:line="368" w:lineRule="atLeast"/>
        <w:rPr>
          <w:rFonts w:hint="eastAsia" w:ascii="MiSans" w:hAnsi="MiSans" w:eastAsia="MiSans" w:cs="MiSans"/>
          <w:spacing w:val="9"/>
        </w:rPr>
      </w:pPr>
      <w:bookmarkStart w:id="0" w:name="_GoBack"/>
      <w:bookmarkEnd w:id="0"/>
      <w:r>
        <w:rPr>
          <w:rFonts w:hint="eastAsia" w:ascii="MiSans" w:hAnsi="MiSans" w:eastAsia="MiSans" w:cs="MiSans"/>
          <w:sz w:val="24"/>
          <w:szCs w:val="24"/>
        </w:rPr>
        <w:t xml:space="preserve">Similar to rectangles, the first function draws a </w:t>
      </w:r>
      <w:r>
        <w:rPr>
          <w:rStyle w:val="9"/>
          <w:rFonts w:hint="eastAsia" w:ascii="MiSans" w:hAnsi="MiSans" w:eastAsia="MiSans" w:cs="MiSans"/>
          <w:sz w:val="24"/>
          <w:szCs w:val="24"/>
        </w:rPr>
        <w:t>hollow circle</w:t>
      </w:r>
      <w:r>
        <w:rPr>
          <w:rFonts w:hint="eastAsia" w:ascii="MiSans" w:hAnsi="MiSans" w:eastAsia="MiSans" w:cs="MiSans"/>
          <w:sz w:val="24"/>
          <w:szCs w:val="24"/>
        </w:rPr>
        <w:t xml:space="preserve">, and the second one draws a </w:t>
      </w:r>
      <w:r>
        <w:rPr>
          <w:rStyle w:val="9"/>
          <w:rFonts w:hint="eastAsia" w:ascii="MiSans" w:hAnsi="MiSans" w:eastAsia="MiSans" w:cs="MiSans"/>
          <w:sz w:val="24"/>
          <w:szCs w:val="24"/>
        </w:rPr>
        <w:t>filled circle</w:t>
      </w:r>
      <w:r>
        <w:rPr>
          <w:rFonts w:hint="eastAsia" w:ascii="MiSans" w:hAnsi="MiSans" w:eastAsia="MiSans" w:cs="MiSans"/>
          <w:sz w:val="24"/>
          <w:szCs w:val="24"/>
        </w:rPr>
        <w:t>.</w:t>
      </w:r>
    </w:p>
    <w:p w14:paraId="2392FB50">
      <w:pPr>
        <w:pStyle w:val="6"/>
        <w:keepNext w:val="0"/>
        <w:keepLines w:val="0"/>
        <w:widowControl/>
        <w:suppressLineNumbers w:val="0"/>
        <w:jc w:val="center"/>
        <w:rPr>
          <w:rFonts w:hint="eastAsia" w:ascii="MiSans" w:hAnsi="MiSans" w:eastAsia="MiSans" w:cs="MiSans"/>
        </w:rPr>
      </w:pPr>
    </w:p>
    <w:p w14:paraId="416C395D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b/>
          <w:bCs/>
        </w:rPr>
      </w:pPr>
      <w:r>
        <w:rPr>
          <w:rFonts w:hint="eastAsia" w:ascii="MiSans" w:hAnsi="MiSans" w:eastAsia="MiSans" w:cs="MiSans"/>
          <w:b/>
          <w:bCs/>
          <w:sz w:val="24"/>
          <w:szCs w:val="24"/>
        </w:rPr>
        <w:t>Displaying Text</w:t>
      </w:r>
    </w:p>
    <w:p w14:paraId="14C2DCF9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drawing>
          <wp:inline distT="0" distB="0" distL="114300" distR="114300">
            <wp:extent cx="5210175" cy="5324475"/>
            <wp:effectExtent l="0" t="0" r="9525" b="9525"/>
            <wp:docPr id="8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CC942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Display a string</w:t>
      </w:r>
    </w:p>
    <w:p w14:paraId="3AB87A9F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x, y, text, font, color</w:t>
      </w:r>
    </w:p>
    <w:p w14:paraId="3F33CE6D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paint.DrawStringAt(20, 20, "HI Ai-Thinker!", &amp;Font24, COLOR_BLACK);</w:t>
      </w:r>
    </w:p>
    <w:p w14:paraId="6BEC34DA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</w:p>
    <w:p w14:paraId="208DB80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Additional Utility Functions</w:t>
      </w:r>
    </w:p>
    <w:p w14:paraId="1C796D4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Set screen orientation</w:t>
      </w:r>
    </w:p>
    <w:p w14:paraId="12AAC06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rotation angle</w:t>
      </w:r>
    </w:p>
    <w:p w14:paraId="308B95C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paint.SetRotate(ROTATE_0);</w:t>
      </w:r>
    </w:p>
    <w:p w14:paraId="02BF32FD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</w:p>
    <w:p w14:paraId="1E557960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</w:t>
      </w:r>
      <w:r>
        <w:rPr>
          <w:rFonts w:hint="eastAsia" w:ascii="MiSans" w:hAnsi="MiSans" w:eastAsia="MiSans" w:cs="MiSans"/>
          <w:i/>
          <w:iCs/>
          <w:sz w:val="21"/>
          <w:szCs w:val="21"/>
        </w:rPr>
        <w:t>/ Clear the screen</w:t>
      </w:r>
    </w:p>
    <w:p w14:paraId="7226C018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background color</w:t>
      </w:r>
    </w:p>
    <w:p w14:paraId="6D4A3EED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paint.Clear(COLOR_BLACK);</w:t>
      </w:r>
    </w:p>
    <w:p w14:paraId="4BAD22AB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</w:p>
    <w:p w14:paraId="0F2ADC99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Set canvas width and height</w:t>
      </w:r>
    </w:p>
    <w:p w14:paraId="3A60208C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// Parameters: width, height</w:t>
      </w:r>
    </w:p>
    <w:p w14:paraId="48C88A8B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paint.SetWidth();</w:t>
      </w:r>
    </w:p>
    <w:p w14:paraId="2594BEA5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  <w:i/>
          <w:iCs/>
          <w:sz w:val="21"/>
          <w:szCs w:val="21"/>
        </w:rPr>
      </w:pPr>
      <w:r>
        <w:rPr>
          <w:rFonts w:hint="eastAsia" w:ascii="MiSans" w:hAnsi="MiSans" w:eastAsia="MiSans" w:cs="MiSans"/>
          <w:i/>
          <w:iCs/>
          <w:sz w:val="21"/>
          <w:szCs w:val="21"/>
        </w:rPr>
        <w:t>paint.SetHeight();</w:t>
      </w:r>
    </w:p>
    <w:p w14:paraId="76F2C276">
      <w:pPr>
        <w:pStyle w:val="6"/>
        <w:keepNext w:val="0"/>
        <w:keepLines w:val="0"/>
        <w:widowControl/>
        <w:suppressLineNumbers w:val="0"/>
        <w:spacing w:line="368" w:lineRule="atLeast"/>
        <w:rPr>
          <w:rFonts w:hint="eastAsia" w:ascii="MiSans" w:hAnsi="MiSans" w:eastAsia="MiSans" w:cs="MiSans"/>
        </w:rPr>
      </w:pPr>
    </w:p>
    <w:p w14:paraId="25F46A85">
      <w:pPr>
        <w:pStyle w:val="3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Style w:val="9"/>
          <w:rFonts w:hint="eastAsia" w:ascii="MiSans" w:hAnsi="MiSans" w:eastAsia="MiSans" w:cs="MiSans"/>
          <w:b/>
        </w:rPr>
        <w:t>Conclusion</w:t>
      </w:r>
    </w:p>
    <w:p w14:paraId="18630A96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Thanks to </w:t>
      </w:r>
      <w:r>
        <w:rPr>
          <w:rStyle w:val="9"/>
          <w:rFonts w:hint="eastAsia" w:ascii="MiSans" w:hAnsi="MiSans" w:eastAsia="MiSans" w:cs="MiSans"/>
        </w:rPr>
        <w:t>pre-built libraries and ready-to-use examples</w:t>
      </w:r>
      <w:r>
        <w:rPr>
          <w:rFonts w:hint="eastAsia" w:ascii="MiSans" w:hAnsi="MiSans" w:eastAsia="MiSans" w:cs="MiSans"/>
        </w:rPr>
        <w:t xml:space="preserve">, getting started with the BW21-CBV-Kit is incredibly easy. In </w:t>
      </w:r>
      <w:r>
        <w:rPr>
          <w:rStyle w:val="9"/>
          <w:rFonts w:hint="eastAsia" w:ascii="MiSans" w:hAnsi="MiSans" w:eastAsia="MiSans" w:cs="MiSans"/>
        </w:rPr>
        <w:t>Arduino</w:t>
      </w:r>
      <w:r>
        <w:rPr>
          <w:rFonts w:hint="eastAsia" w:ascii="MiSans" w:hAnsi="MiSans" w:eastAsia="MiSans" w:cs="MiSans"/>
        </w:rPr>
        <w:t xml:space="preserve">, you can </w:t>
      </w:r>
      <w:r>
        <w:rPr>
          <w:rStyle w:val="9"/>
          <w:rFonts w:hint="eastAsia" w:ascii="MiSans" w:hAnsi="MiSans" w:eastAsia="MiSans" w:cs="MiSans"/>
        </w:rPr>
        <w:t>right-click on a function to jump directly to its implementation</w:t>
      </w:r>
      <w:r>
        <w:rPr>
          <w:rFonts w:hint="eastAsia" w:ascii="MiSans" w:hAnsi="MiSans" w:eastAsia="MiSans" w:cs="MiSans"/>
        </w:rPr>
        <w:t xml:space="preserve">, or open the source files in </w:t>
      </w:r>
      <w:r>
        <w:rPr>
          <w:rStyle w:val="9"/>
          <w:rFonts w:hint="eastAsia" w:ascii="MiSans" w:hAnsi="MiSans" w:eastAsia="MiSans" w:cs="MiSans"/>
        </w:rPr>
        <w:t>VS Code</w:t>
      </w:r>
      <w:r>
        <w:rPr>
          <w:rFonts w:hint="eastAsia" w:ascii="MiSans" w:hAnsi="MiSans" w:eastAsia="MiSans" w:cs="MiSans"/>
        </w:rPr>
        <w:t xml:space="preserve"> for more convenient editing.</w:t>
      </w:r>
    </w:p>
    <w:p w14:paraId="5CDAAF7C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rPr>
          <w:rFonts w:hint="eastAsia" w:ascii="MiSans" w:hAnsi="MiSans" w:eastAsia="MiSans" w:cs="MiSans"/>
        </w:rPr>
        <w:t xml:space="preserve">With its </w:t>
      </w:r>
      <w:r>
        <w:rPr>
          <w:rStyle w:val="9"/>
          <w:rFonts w:hint="eastAsia" w:ascii="MiSans" w:hAnsi="MiSans" w:eastAsia="MiSans" w:cs="MiSans"/>
        </w:rPr>
        <w:t>extensive example library, comprehensive tutorials, and seamless peripheral integration</w:t>
      </w:r>
      <w:r>
        <w:rPr>
          <w:rFonts w:hint="eastAsia" w:ascii="MiSans" w:hAnsi="MiSans" w:eastAsia="MiSans" w:cs="MiSans"/>
        </w:rPr>
        <w:t xml:space="preserve">, this module is </w:t>
      </w:r>
      <w:r>
        <w:rPr>
          <w:rStyle w:val="9"/>
          <w:rFonts w:hint="eastAsia" w:ascii="MiSans" w:hAnsi="MiSans" w:eastAsia="MiSans" w:cs="MiSans"/>
        </w:rPr>
        <w:t>one of the best choices</w:t>
      </w:r>
      <w:r>
        <w:rPr>
          <w:rFonts w:hint="eastAsia" w:ascii="MiSans" w:hAnsi="MiSans" w:eastAsia="MiSans" w:cs="MiSans"/>
        </w:rPr>
        <w:t xml:space="preserve"> for anyone working with e-paper displays and IoT projects.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1" w:fontKey="{C532A4B4-7732-42AA-A2C7-D183299FC7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16AE"/>
    <w:rsid w:val="11FC1BAD"/>
    <w:rsid w:val="151D22CD"/>
    <w:rsid w:val="33AA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styleId="12">
    <w:name w:val="HTML Code"/>
    <w:basedOn w:val="8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1131</Words>
  <Characters>1824</Characters>
  <Lines>0</Lines>
  <Paragraphs>0</Paragraphs>
  <TotalTime>12</TotalTime>
  <ScaleCrop>false</ScaleCrop>
  <LinksUpToDate>false</LinksUpToDate>
  <CharactersWithSpaces>1840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2025-03-06T01:14:00Z</dcterms:created>
  <dc:creator>Ai</dc:creator>
  <cp:lastModifiedBy>梧殇</cp:lastModifiedBy>
  <dcterms:modified xsi:type="dcterms:W3CDTF">2025-03-06T07:41:35Z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eyJoZGlkIjoiOTEwNTkyMGJiNjg2YTg2OTQwOTlmMGJlMDgyZTNkZjIiLCJ1c2VySWQiOiI3NTYyOTYyMTEifQ==</vt:lpwstr>
  </property>
  <property fmtid="{D5CDD505-2E9C-101B-9397-08002B2CF9AE}" pid="4" name="ICV">
    <vt:lpwstr>58908A6F330C4E38BB63585B15A481B4_12</vt:lpwstr>
  </property>
</Properties>
</file>